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3"/>
        <w:tblW w:w="5000" w:type="pct"/>
        <w:tblLook w:val="04A0" w:firstRow="1" w:lastRow="0" w:firstColumn="1" w:lastColumn="0" w:noHBand="0" w:noVBand="1"/>
      </w:tblPr>
      <w:tblGrid>
        <w:gridCol w:w="1591"/>
        <w:gridCol w:w="1736"/>
        <w:gridCol w:w="2933"/>
        <w:gridCol w:w="25"/>
        <w:gridCol w:w="2908"/>
        <w:gridCol w:w="50"/>
        <w:gridCol w:w="2883"/>
        <w:gridCol w:w="75"/>
        <w:gridCol w:w="2858"/>
        <w:gridCol w:w="96"/>
        <w:gridCol w:w="2837"/>
        <w:gridCol w:w="117"/>
        <w:gridCol w:w="2812"/>
      </w:tblGrid>
      <w:tr w:rsidR="00296D9B" w:rsidTr="00296D9B">
        <w:trPr>
          <w:trHeight w:val="578"/>
        </w:trPr>
        <w:tc>
          <w:tcPr>
            <w:tcW w:w="5000" w:type="pct"/>
            <w:gridSpan w:val="13"/>
            <w:shd w:val="clear" w:color="auto" w:fill="0070C0"/>
          </w:tcPr>
          <w:p w:rsidR="00296D9B" w:rsidRPr="00EB64F6" w:rsidRDefault="00296D9B" w:rsidP="00296D9B">
            <w:pPr>
              <w:spacing w:line="360" w:lineRule="auto"/>
              <w:jc w:val="center"/>
              <w:rPr>
                <w:b/>
                <w:bCs/>
                <w:color w:val="FFFFFF" w:themeColor="background1"/>
                <w:sz w:val="52"/>
                <w:szCs w:val="52"/>
              </w:rPr>
            </w:pPr>
            <w:bookmarkStart w:id="0" w:name="_GoBack"/>
            <w:bookmarkEnd w:id="0"/>
            <w:r w:rsidRPr="00EB64F6">
              <w:rPr>
                <w:b/>
                <w:bCs/>
                <w:noProof/>
                <w:color w:val="FFFFFF" w:themeColor="background1"/>
                <w:sz w:val="52"/>
                <w:szCs w:val="52"/>
                <w:lang w:eastAsia="en-GB"/>
              </w:rPr>
              <w:drawing>
                <wp:anchor distT="0" distB="0" distL="114300" distR="114300" simplePos="0" relativeHeight="251659264" behindDoc="0" locked="0" layoutInCell="1" allowOverlap="1">
                  <wp:simplePos x="0" y="0"/>
                  <wp:positionH relativeFrom="column">
                    <wp:posOffset>42545</wp:posOffset>
                  </wp:positionH>
                  <wp:positionV relativeFrom="paragraph">
                    <wp:posOffset>9525</wp:posOffset>
                  </wp:positionV>
                  <wp:extent cx="1529080" cy="819150"/>
                  <wp:effectExtent l="0" t="0" r="0" b="0"/>
                  <wp:wrapThrough wrapText="bothSides">
                    <wp:wrapPolygon edited="0">
                      <wp:start x="0" y="0"/>
                      <wp:lineTo x="0" y="21098"/>
                      <wp:lineTo x="21259" y="21098"/>
                      <wp:lineTo x="2125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080" cy="819150"/>
                          </a:xfrm>
                          <a:prstGeom prst="rect">
                            <a:avLst/>
                          </a:prstGeom>
                          <a:noFill/>
                        </pic:spPr>
                      </pic:pic>
                    </a:graphicData>
                  </a:graphic>
                </wp:anchor>
              </w:drawing>
            </w:r>
            <w:r>
              <w:rPr>
                <w:b/>
                <w:bCs/>
                <w:color w:val="FFFFFF" w:themeColor="background1"/>
                <w:sz w:val="52"/>
                <w:szCs w:val="52"/>
              </w:rPr>
              <w:t>Bishopton Long Term KS4</w:t>
            </w:r>
            <w:r w:rsidRPr="00EB64F6">
              <w:rPr>
                <w:b/>
                <w:bCs/>
                <w:color w:val="FFFFFF" w:themeColor="background1"/>
                <w:sz w:val="52"/>
                <w:szCs w:val="52"/>
              </w:rPr>
              <w:t xml:space="preserve"> Curriculum Overview</w:t>
            </w:r>
          </w:p>
          <w:p w:rsidR="00296D9B" w:rsidRDefault="00296D9B" w:rsidP="00296D9B">
            <w:pPr>
              <w:spacing w:line="360" w:lineRule="auto"/>
            </w:pPr>
          </w:p>
        </w:tc>
      </w:tr>
      <w:tr w:rsidR="00296D9B" w:rsidTr="0051726B">
        <w:trPr>
          <w:trHeight w:val="323"/>
        </w:trPr>
        <w:tc>
          <w:tcPr>
            <w:tcW w:w="795" w:type="pct"/>
            <w:gridSpan w:val="2"/>
            <w:shd w:val="clear" w:color="auto" w:fill="0070C0"/>
          </w:tcPr>
          <w:p w:rsidR="00296D9B" w:rsidRPr="00EB64F6" w:rsidRDefault="00296D9B" w:rsidP="00296D9B">
            <w:pPr>
              <w:jc w:val="center"/>
              <w:rPr>
                <w:b/>
                <w:bCs/>
              </w:rPr>
            </w:pPr>
            <w:r w:rsidRPr="00EB64F6">
              <w:rPr>
                <w:b/>
                <w:bCs/>
                <w:color w:val="FFFFFF" w:themeColor="background1"/>
              </w:rPr>
              <w:t>Subject:</w:t>
            </w:r>
          </w:p>
        </w:tc>
        <w:tc>
          <w:tcPr>
            <w:tcW w:w="1414" w:type="pct"/>
            <w:gridSpan w:val="4"/>
            <w:shd w:val="clear" w:color="auto" w:fill="FFFFFF" w:themeFill="background1"/>
          </w:tcPr>
          <w:p w:rsidR="00296D9B" w:rsidRDefault="0051726B" w:rsidP="0051726B">
            <w:pPr>
              <w:rPr>
                <w:b/>
                <w:bCs/>
              </w:rPr>
            </w:pPr>
            <w:r>
              <w:rPr>
                <w:b/>
                <w:bCs/>
              </w:rPr>
              <w:t>Art and Photograppjh</w:t>
            </w:r>
          </w:p>
        </w:tc>
        <w:tc>
          <w:tcPr>
            <w:tcW w:w="707" w:type="pct"/>
            <w:gridSpan w:val="2"/>
            <w:shd w:val="clear" w:color="auto" w:fill="0070C0"/>
          </w:tcPr>
          <w:p w:rsidR="00296D9B" w:rsidRPr="00EB64F6" w:rsidRDefault="00296D9B" w:rsidP="00296D9B">
            <w:pPr>
              <w:jc w:val="center"/>
              <w:rPr>
                <w:b/>
                <w:bCs/>
              </w:rPr>
            </w:pPr>
            <w:r w:rsidRPr="00EB64F6">
              <w:rPr>
                <w:b/>
                <w:bCs/>
                <w:color w:val="FFFFFF" w:themeColor="background1"/>
              </w:rPr>
              <w:t xml:space="preserve">Teacher </w:t>
            </w:r>
          </w:p>
        </w:tc>
        <w:tc>
          <w:tcPr>
            <w:tcW w:w="2084" w:type="pct"/>
            <w:gridSpan w:val="5"/>
            <w:shd w:val="clear" w:color="auto" w:fill="FFFFFF" w:themeFill="background1"/>
          </w:tcPr>
          <w:p w:rsidR="00296D9B" w:rsidRDefault="00296D9B" w:rsidP="00296D9B">
            <w:pPr>
              <w:jc w:val="center"/>
              <w:rPr>
                <w:b/>
                <w:bCs/>
              </w:rPr>
            </w:pPr>
            <w:r>
              <w:rPr>
                <w:b/>
                <w:bCs/>
              </w:rPr>
              <w:t>ALLY TOKAT</w:t>
            </w:r>
          </w:p>
        </w:tc>
      </w:tr>
      <w:tr w:rsidR="00D34A75" w:rsidTr="00D34A75">
        <w:trPr>
          <w:trHeight w:val="578"/>
        </w:trPr>
        <w:tc>
          <w:tcPr>
            <w:tcW w:w="795" w:type="pct"/>
            <w:gridSpan w:val="2"/>
            <w:shd w:val="clear" w:color="auto" w:fill="0070C0"/>
          </w:tcPr>
          <w:p w:rsidR="00D34A75" w:rsidRDefault="00D34A75" w:rsidP="00D34A75">
            <w:pPr>
              <w:jc w:val="center"/>
              <w:rPr>
                <w:b/>
                <w:bCs/>
                <w:color w:val="FFFFFF" w:themeColor="background1"/>
              </w:rPr>
            </w:pPr>
            <w:r>
              <w:rPr>
                <w:b/>
                <w:bCs/>
                <w:color w:val="FFFFFF" w:themeColor="background1"/>
              </w:rPr>
              <w:t>LTP option 1</w:t>
            </w:r>
          </w:p>
          <w:p w:rsidR="00727F45" w:rsidRPr="00EB64F6" w:rsidRDefault="00727F45" w:rsidP="00D34A75">
            <w:pPr>
              <w:jc w:val="center"/>
              <w:rPr>
                <w:b/>
                <w:bCs/>
                <w:color w:val="FFFFFF" w:themeColor="background1"/>
              </w:rPr>
            </w:pPr>
            <w:r>
              <w:rPr>
                <w:b/>
                <w:bCs/>
                <w:color w:val="FFFFFF" w:themeColor="background1"/>
              </w:rPr>
              <w:t>Or LTP option 2</w:t>
            </w:r>
          </w:p>
        </w:tc>
        <w:tc>
          <w:tcPr>
            <w:tcW w:w="4205" w:type="pct"/>
            <w:gridSpan w:val="11"/>
            <w:shd w:val="clear" w:color="auto" w:fill="FFFFFF" w:themeFill="background1"/>
          </w:tcPr>
          <w:p w:rsidR="00D34A75" w:rsidRDefault="00D34A75" w:rsidP="00D34A75">
            <w:pPr>
              <w:rPr>
                <w:b/>
                <w:bCs/>
              </w:rPr>
            </w:pPr>
            <w:r>
              <w:rPr>
                <w:b/>
                <w:bCs/>
              </w:rPr>
              <w:t>If it is deemed that the pupil has met the requirements of ALL THE AO’s and would achieve their predicted grade then entry may be made after the first year of study (LTP option 1)</w:t>
            </w:r>
            <w:r w:rsidR="00F31FF7">
              <w:rPr>
                <w:b/>
                <w:bCs/>
              </w:rPr>
              <w:t xml:space="preserve"> then, if appropriate grade is achieved then the student will have the opportunity to </w:t>
            </w:r>
            <w:r w:rsidR="007C0976">
              <w:rPr>
                <w:b/>
                <w:bCs/>
              </w:rPr>
              <w:t xml:space="preserve">move on to another Art based GCSE, which will follow the same pattern of learning as the </w:t>
            </w:r>
            <w:r w:rsidR="00727F45">
              <w:rPr>
                <w:b/>
                <w:bCs/>
              </w:rPr>
              <w:t>previous cycle.</w:t>
            </w:r>
          </w:p>
          <w:p w:rsidR="00727F45" w:rsidRDefault="00727F45" w:rsidP="00D34A75">
            <w:pPr>
              <w:rPr>
                <w:b/>
                <w:bCs/>
              </w:rPr>
            </w:pPr>
          </w:p>
          <w:p w:rsidR="00D34A75" w:rsidRDefault="00F950DA" w:rsidP="00D34A75">
            <w:pPr>
              <w:rPr>
                <w:b/>
                <w:bCs/>
              </w:rPr>
            </w:pPr>
            <w:r>
              <w:rPr>
                <w:b/>
                <w:bCs/>
              </w:rPr>
              <w:t xml:space="preserve">If it is deemed that the pupil needs more time to met the requirements of all the AO’s </w:t>
            </w:r>
            <w:r w:rsidR="00727F45">
              <w:rPr>
                <w:b/>
                <w:bCs/>
              </w:rPr>
              <w:t xml:space="preserve"> to achieve their predicted grade then the course may be continued over the 2 years.</w:t>
            </w:r>
          </w:p>
          <w:p w:rsidR="00D34A75" w:rsidRPr="00D34A75" w:rsidRDefault="00D34A75" w:rsidP="00D34A75">
            <w:pPr>
              <w:rPr>
                <w:b/>
                <w:bCs/>
              </w:rPr>
            </w:pPr>
          </w:p>
        </w:tc>
      </w:tr>
      <w:tr w:rsidR="00B01ADE" w:rsidTr="00296D9B">
        <w:trPr>
          <w:trHeight w:val="578"/>
        </w:trPr>
        <w:tc>
          <w:tcPr>
            <w:tcW w:w="380" w:type="pct"/>
            <w:vMerge w:val="restart"/>
            <w:shd w:val="clear" w:color="auto" w:fill="0070C0"/>
          </w:tcPr>
          <w:p w:rsidR="00B01ADE" w:rsidRDefault="00B01ADE" w:rsidP="00296D9B">
            <w:pPr>
              <w:jc w:val="center"/>
              <w:rPr>
                <w:b/>
                <w:bCs/>
                <w:color w:val="FFFFFF" w:themeColor="background1"/>
                <w:sz w:val="24"/>
                <w:szCs w:val="24"/>
              </w:rPr>
            </w:pPr>
            <w:r>
              <w:rPr>
                <w:b/>
                <w:bCs/>
                <w:color w:val="FFFFFF" w:themeColor="background1"/>
                <w:sz w:val="24"/>
                <w:szCs w:val="24"/>
              </w:rPr>
              <w:t>Cycle 1</w:t>
            </w:r>
          </w:p>
          <w:p w:rsidR="00B01ADE" w:rsidRPr="00303C52" w:rsidRDefault="00B01ADE" w:rsidP="00296D9B">
            <w:pPr>
              <w:jc w:val="center"/>
              <w:rPr>
                <w:b/>
                <w:bCs/>
                <w:color w:val="FFFFFF" w:themeColor="background1"/>
                <w:sz w:val="24"/>
                <w:szCs w:val="24"/>
              </w:rPr>
            </w:pPr>
            <w:r>
              <w:rPr>
                <w:b/>
                <w:bCs/>
                <w:color w:val="FFFFFF" w:themeColor="background1"/>
                <w:sz w:val="24"/>
                <w:szCs w:val="24"/>
              </w:rPr>
              <w:t>(Year 1 of option)</w:t>
            </w:r>
          </w:p>
        </w:tc>
        <w:tc>
          <w:tcPr>
            <w:tcW w:w="415" w:type="pct"/>
            <w:shd w:val="clear" w:color="auto" w:fill="B4C6E7" w:themeFill="accent1" w:themeFillTint="66"/>
          </w:tcPr>
          <w:p w:rsidR="00B01ADE" w:rsidRPr="00F61BC5" w:rsidRDefault="00B01ADE" w:rsidP="00296D9B">
            <w:pPr>
              <w:jc w:val="center"/>
              <w:rPr>
                <w:rFonts w:cstheme="minorHAnsi"/>
                <w:b/>
                <w:bCs/>
              </w:rPr>
            </w:pPr>
            <w:r w:rsidRPr="00F61BC5">
              <w:rPr>
                <w:rFonts w:cstheme="minorHAnsi"/>
                <w:b/>
                <w:bCs/>
              </w:rPr>
              <w:t>TERM</w:t>
            </w:r>
          </w:p>
        </w:tc>
        <w:tc>
          <w:tcPr>
            <w:tcW w:w="707" w:type="pct"/>
            <w:gridSpan w:val="2"/>
            <w:shd w:val="clear" w:color="auto" w:fill="B4C6E7" w:themeFill="accent1" w:themeFillTint="66"/>
          </w:tcPr>
          <w:p w:rsidR="00B01ADE" w:rsidRPr="00F61BC5" w:rsidRDefault="00B01ADE" w:rsidP="00296D9B">
            <w:pPr>
              <w:jc w:val="center"/>
              <w:rPr>
                <w:rFonts w:cstheme="minorHAnsi"/>
                <w:b/>
                <w:bCs/>
              </w:rPr>
            </w:pPr>
            <w:r w:rsidRPr="00F61BC5">
              <w:rPr>
                <w:rFonts w:cstheme="minorHAnsi"/>
                <w:b/>
                <w:bCs/>
              </w:rPr>
              <w:t>Autumn 1</w:t>
            </w:r>
          </w:p>
        </w:tc>
        <w:tc>
          <w:tcPr>
            <w:tcW w:w="707" w:type="pct"/>
            <w:gridSpan w:val="2"/>
            <w:shd w:val="clear" w:color="auto" w:fill="B4C6E7" w:themeFill="accent1" w:themeFillTint="66"/>
          </w:tcPr>
          <w:p w:rsidR="00B01ADE" w:rsidRPr="00F61BC5" w:rsidRDefault="00B01ADE" w:rsidP="00296D9B">
            <w:pPr>
              <w:jc w:val="center"/>
              <w:rPr>
                <w:rFonts w:cstheme="minorHAnsi"/>
                <w:b/>
                <w:bCs/>
              </w:rPr>
            </w:pPr>
            <w:r w:rsidRPr="00F61BC5">
              <w:rPr>
                <w:rFonts w:cstheme="minorHAnsi"/>
                <w:b/>
                <w:bCs/>
              </w:rPr>
              <w:t>Autumn 2</w:t>
            </w:r>
          </w:p>
        </w:tc>
        <w:tc>
          <w:tcPr>
            <w:tcW w:w="707" w:type="pct"/>
            <w:gridSpan w:val="2"/>
            <w:shd w:val="clear" w:color="auto" w:fill="B4C6E7" w:themeFill="accent1" w:themeFillTint="66"/>
          </w:tcPr>
          <w:p w:rsidR="00B01ADE" w:rsidRPr="00F61BC5" w:rsidRDefault="00B01ADE" w:rsidP="00296D9B">
            <w:pPr>
              <w:jc w:val="center"/>
              <w:rPr>
                <w:rFonts w:cstheme="minorHAnsi"/>
                <w:b/>
                <w:bCs/>
              </w:rPr>
            </w:pPr>
            <w:r w:rsidRPr="00F61BC5">
              <w:rPr>
                <w:rFonts w:cstheme="minorHAnsi"/>
                <w:b/>
                <w:bCs/>
              </w:rPr>
              <w:t>Spring 1</w:t>
            </w:r>
          </w:p>
        </w:tc>
        <w:tc>
          <w:tcPr>
            <w:tcW w:w="706" w:type="pct"/>
            <w:gridSpan w:val="2"/>
            <w:shd w:val="clear" w:color="auto" w:fill="B4C6E7" w:themeFill="accent1" w:themeFillTint="66"/>
          </w:tcPr>
          <w:p w:rsidR="00B01ADE" w:rsidRPr="00F61BC5" w:rsidRDefault="00B01ADE" w:rsidP="00296D9B">
            <w:pPr>
              <w:jc w:val="center"/>
              <w:rPr>
                <w:rFonts w:cstheme="minorHAnsi"/>
                <w:b/>
                <w:bCs/>
              </w:rPr>
            </w:pPr>
            <w:r w:rsidRPr="00F61BC5">
              <w:rPr>
                <w:rFonts w:cstheme="minorHAnsi"/>
                <w:b/>
                <w:bCs/>
              </w:rPr>
              <w:t>Spring 2</w:t>
            </w:r>
          </w:p>
        </w:tc>
        <w:tc>
          <w:tcPr>
            <w:tcW w:w="706" w:type="pct"/>
            <w:gridSpan w:val="2"/>
            <w:shd w:val="clear" w:color="auto" w:fill="B4C6E7" w:themeFill="accent1" w:themeFillTint="66"/>
          </w:tcPr>
          <w:p w:rsidR="00B01ADE" w:rsidRPr="00F61BC5" w:rsidRDefault="00B01ADE" w:rsidP="00296D9B">
            <w:pPr>
              <w:jc w:val="center"/>
              <w:rPr>
                <w:rFonts w:cstheme="minorHAnsi"/>
                <w:b/>
                <w:bCs/>
              </w:rPr>
            </w:pPr>
            <w:r w:rsidRPr="00F61BC5">
              <w:rPr>
                <w:rFonts w:cstheme="minorHAnsi"/>
                <w:b/>
                <w:bCs/>
              </w:rPr>
              <w:t>Summer 1</w:t>
            </w:r>
          </w:p>
        </w:tc>
        <w:tc>
          <w:tcPr>
            <w:tcW w:w="672" w:type="pct"/>
            <w:shd w:val="clear" w:color="auto" w:fill="B4C6E7" w:themeFill="accent1" w:themeFillTint="66"/>
          </w:tcPr>
          <w:p w:rsidR="00B01ADE" w:rsidRPr="00303C52" w:rsidRDefault="00B01ADE" w:rsidP="00296D9B">
            <w:pPr>
              <w:jc w:val="center"/>
              <w:rPr>
                <w:b/>
                <w:bCs/>
              </w:rPr>
            </w:pPr>
            <w:r>
              <w:rPr>
                <w:b/>
                <w:bCs/>
              </w:rPr>
              <w:t xml:space="preserve">Summer 2 </w:t>
            </w:r>
          </w:p>
        </w:tc>
      </w:tr>
      <w:tr w:rsidR="00B01ADE" w:rsidTr="00296D9B">
        <w:trPr>
          <w:trHeight w:val="1812"/>
        </w:trPr>
        <w:tc>
          <w:tcPr>
            <w:tcW w:w="380" w:type="pct"/>
            <w:vMerge/>
            <w:shd w:val="clear" w:color="auto" w:fill="0070C0"/>
          </w:tcPr>
          <w:p w:rsidR="00B01ADE" w:rsidRPr="00303C52" w:rsidRDefault="00B01ADE" w:rsidP="00296D9B">
            <w:pPr>
              <w:jc w:val="center"/>
              <w:rPr>
                <w:b/>
                <w:bCs/>
                <w:color w:val="FFFFFF" w:themeColor="background1"/>
                <w:sz w:val="24"/>
                <w:szCs w:val="24"/>
              </w:rPr>
            </w:pPr>
          </w:p>
        </w:tc>
        <w:tc>
          <w:tcPr>
            <w:tcW w:w="415" w:type="pct"/>
          </w:tcPr>
          <w:p w:rsidR="00B01ADE" w:rsidRPr="00F61BC5" w:rsidRDefault="00B01ADE" w:rsidP="00296D9B">
            <w:pPr>
              <w:jc w:val="center"/>
              <w:rPr>
                <w:rFonts w:cstheme="minorHAnsi"/>
                <w:b/>
                <w:bCs/>
              </w:rPr>
            </w:pPr>
            <w:r w:rsidRPr="00F61BC5">
              <w:rPr>
                <w:rFonts w:cstheme="minorHAnsi"/>
                <w:b/>
                <w:bCs/>
              </w:rPr>
              <w:t>WHAT ARE WE LEARNING ABOUT?</w:t>
            </w:r>
          </w:p>
        </w:tc>
        <w:tc>
          <w:tcPr>
            <w:tcW w:w="707" w:type="pct"/>
            <w:gridSpan w:val="2"/>
          </w:tcPr>
          <w:p w:rsidR="00B01ADE" w:rsidRDefault="00B01ADE" w:rsidP="00296D9B">
            <w:pPr>
              <w:jc w:val="center"/>
              <w:rPr>
                <w:rFonts w:cstheme="minorHAnsi"/>
              </w:rPr>
            </w:pPr>
            <w:r w:rsidRPr="00F61BC5">
              <w:rPr>
                <w:rFonts w:cstheme="minorHAnsi"/>
              </w:rPr>
              <w:t>COURSEWORK</w:t>
            </w:r>
          </w:p>
          <w:p w:rsidR="00B01ADE" w:rsidRDefault="00B01ADE" w:rsidP="00296D9B">
            <w:pPr>
              <w:jc w:val="center"/>
              <w:rPr>
                <w:rFonts w:cstheme="minorHAnsi"/>
              </w:rPr>
            </w:pPr>
          </w:p>
          <w:p w:rsidR="00B01ADE" w:rsidRDefault="00B01ADE" w:rsidP="00296D9B">
            <w:pPr>
              <w:jc w:val="center"/>
              <w:rPr>
                <w:rFonts w:cstheme="minorHAnsi"/>
              </w:rPr>
            </w:pPr>
            <w:r>
              <w:rPr>
                <w:rFonts w:cstheme="minorHAnsi"/>
              </w:rPr>
              <w:t>Written and visual research and analysis of artists relating to theme</w:t>
            </w:r>
          </w:p>
          <w:p w:rsidR="00B01ADE" w:rsidRDefault="00B01ADE" w:rsidP="00296D9B">
            <w:pPr>
              <w:jc w:val="center"/>
              <w:rPr>
                <w:rFonts w:cstheme="minorHAnsi"/>
              </w:rPr>
            </w:pPr>
            <w:r>
              <w:rPr>
                <w:rFonts w:cstheme="minorHAnsi"/>
              </w:rPr>
              <w:t>Creating art in the style of artists</w:t>
            </w:r>
          </w:p>
          <w:p w:rsidR="00B01ADE" w:rsidRPr="00261537" w:rsidRDefault="00B01ADE" w:rsidP="00296D9B">
            <w:pPr>
              <w:jc w:val="center"/>
              <w:rPr>
                <w:rFonts w:cstheme="minorHAnsi"/>
              </w:rPr>
            </w:pPr>
            <w:r>
              <w:rPr>
                <w:rFonts w:cstheme="minorHAnsi"/>
              </w:rPr>
              <w:t>Exploring appropriate media</w:t>
            </w:r>
          </w:p>
        </w:tc>
        <w:tc>
          <w:tcPr>
            <w:tcW w:w="707" w:type="pct"/>
            <w:gridSpan w:val="2"/>
          </w:tcPr>
          <w:p w:rsidR="00B01ADE" w:rsidRDefault="00B01ADE" w:rsidP="00296D9B">
            <w:pPr>
              <w:jc w:val="center"/>
              <w:rPr>
                <w:rFonts w:cstheme="minorHAnsi"/>
              </w:rPr>
            </w:pPr>
            <w:r w:rsidRPr="00F61BC5">
              <w:rPr>
                <w:rFonts w:cstheme="minorHAnsi"/>
              </w:rPr>
              <w:t>COURSEWORK</w:t>
            </w:r>
          </w:p>
          <w:p w:rsidR="00B01ADE" w:rsidRDefault="00B01ADE" w:rsidP="00296D9B">
            <w:pPr>
              <w:jc w:val="center"/>
              <w:rPr>
                <w:rFonts w:cstheme="minorHAnsi"/>
              </w:rPr>
            </w:pPr>
          </w:p>
          <w:p w:rsidR="00B01ADE" w:rsidRDefault="00B01ADE" w:rsidP="00296D9B">
            <w:pPr>
              <w:jc w:val="center"/>
              <w:rPr>
                <w:rFonts w:cstheme="minorHAnsi"/>
              </w:rPr>
            </w:pPr>
            <w:r>
              <w:rPr>
                <w:rFonts w:cstheme="minorHAnsi"/>
              </w:rPr>
              <w:t>Exploring appropriate media</w:t>
            </w:r>
          </w:p>
          <w:p w:rsidR="00B01ADE" w:rsidRDefault="00B01ADE" w:rsidP="00296D9B">
            <w:pPr>
              <w:jc w:val="center"/>
              <w:rPr>
                <w:rFonts w:cstheme="minorHAnsi"/>
              </w:rPr>
            </w:pPr>
            <w:r>
              <w:rPr>
                <w:rFonts w:cstheme="minorHAnsi"/>
              </w:rPr>
              <w:t>Refining ideas and links to artists</w:t>
            </w:r>
          </w:p>
          <w:p w:rsidR="00B01ADE" w:rsidRDefault="00B01ADE" w:rsidP="00296D9B">
            <w:pPr>
              <w:jc w:val="center"/>
              <w:rPr>
                <w:rFonts w:cstheme="minorHAnsi"/>
              </w:rPr>
            </w:pPr>
            <w:r>
              <w:rPr>
                <w:rFonts w:cstheme="minorHAnsi"/>
              </w:rPr>
              <w:t>Planning to realise own intentions</w:t>
            </w:r>
          </w:p>
          <w:p w:rsidR="00B01ADE" w:rsidRDefault="00B01ADE" w:rsidP="00296D9B">
            <w:pPr>
              <w:jc w:val="center"/>
              <w:rPr>
                <w:rFonts w:cstheme="minorHAnsi"/>
              </w:rPr>
            </w:pPr>
            <w:r>
              <w:rPr>
                <w:rFonts w:cstheme="minorHAnsi"/>
              </w:rPr>
              <w:t>Evaluating work</w:t>
            </w:r>
          </w:p>
          <w:p w:rsidR="00B01ADE" w:rsidRPr="00F61BC5" w:rsidRDefault="00B01ADE" w:rsidP="00296D9B">
            <w:pPr>
              <w:jc w:val="center"/>
              <w:rPr>
                <w:rFonts w:cstheme="minorHAnsi"/>
              </w:rPr>
            </w:pPr>
          </w:p>
        </w:tc>
        <w:tc>
          <w:tcPr>
            <w:tcW w:w="707" w:type="pct"/>
            <w:gridSpan w:val="2"/>
          </w:tcPr>
          <w:p w:rsidR="00B01ADE" w:rsidRDefault="00B01ADE" w:rsidP="00296D9B">
            <w:pPr>
              <w:jc w:val="center"/>
              <w:rPr>
                <w:rFonts w:cstheme="minorHAnsi"/>
              </w:rPr>
            </w:pPr>
            <w:r w:rsidRPr="00F61BC5">
              <w:rPr>
                <w:rFonts w:cstheme="minorHAnsi"/>
              </w:rPr>
              <w:t>COURSEWORK</w:t>
            </w:r>
            <w:r>
              <w:rPr>
                <w:rFonts w:cstheme="minorHAnsi"/>
              </w:rPr>
              <w:t>/</w:t>
            </w:r>
            <w:r w:rsidRPr="00F61BC5">
              <w:rPr>
                <w:rFonts w:cstheme="minorHAnsi"/>
              </w:rPr>
              <w:t>EXAM</w:t>
            </w:r>
          </w:p>
          <w:p w:rsidR="00B01ADE" w:rsidRDefault="00B01ADE" w:rsidP="00296D9B">
            <w:pPr>
              <w:jc w:val="center"/>
              <w:rPr>
                <w:rFonts w:cstheme="minorHAnsi"/>
              </w:rPr>
            </w:pPr>
          </w:p>
          <w:p w:rsidR="00B01ADE" w:rsidRDefault="00B01ADE" w:rsidP="00296D9B">
            <w:pPr>
              <w:jc w:val="center"/>
              <w:rPr>
                <w:rFonts w:cstheme="minorHAnsi"/>
              </w:rPr>
            </w:pPr>
            <w:r>
              <w:rPr>
                <w:rFonts w:cstheme="minorHAnsi"/>
              </w:rPr>
              <w:t>Refining ideas towards final piece</w:t>
            </w:r>
          </w:p>
          <w:p w:rsidR="00B01ADE" w:rsidRDefault="00B01ADE" w:rsidP="00296D9B">
            <w:pPr>
              <w:jc w:val="center"/>
              <w:rPr>
                <w:rFonts w:cstheme="minorHAnsi"/>
              </w:rPr>
            </w:pPr>
          </w:p>
          <w:p w:rsidR="00B01ADE" w:rsidRDefault="00B01ADE" w:rsidP="00296D9B">
            <w:pPr>
              <w:jc w:val="center"/>
              <w:rPr>
                <w:rFonts w:cstheme="minorHAnsi"/>
              </w:rPr>
            </w:pPr>
            <w:r>
              <w:rPr>
                <w:rFonts w:cstheme="minorHAnsi"/>
              </w:rPr>
              <w:t>Written and visual research and analysis of artists relating to theme</w:t>
            </w:r>
          </w:p>
          <w:p w:rsidR="00B01ADE" w:rsidRDefault="00B01ADE" w:rsidP="00296D9B">
            <w:pPr>
              <w:jc w:val="center"/>
              <w:rPr>
                <w:rFonts w:cstheme="minorHAnsi"/>
              </w:rPr>
            </w:pPr>
            <w:r>
              <w:rPr>
                <w:rFonts w:cstheme="minorHAnsi"/>
              </w:rPr>
              <w:t>Creating art in the style of artists</w:t>
            </w:r>
          </w:p>
          <w:p w:rsidR="00B01ADE" w:rsidRPr="00F61BC5" w:rsidRDefault="00B01ADE" w:rsidP="00296D9B">
            <w:pPr>
              <w:jc w:val="center"/>
              <w:rPr>
                <w:rFonts w:cstheme="minorHAnsi"/>
              </w:rPr>
            </w:pPr>
            <w:r>
              <w:rPr>
                <w:rFonts w:cstheme="minorHAnsi"/>
              </w:rPr>
              <w:t>Exploring appropriate media</w:t>
            </w:r>
          </w:p>
        </w:tc>
        <w:tc>
          <w:tcPr>
            <w:tcW w:w="706" w:type="pct"/>
            <w:gridSpan w:val="2"/>
          </w:tcPr>
          <w:p w:rsidR="00B01ADE" w:rsidRDefault="00B01ADE" w:rsidP="00296D9B">
            <w:pPr>
              <w:jc w:val="center"/>
              <w:rPr>
                <w:rFonts w:cstheme="minorHAnsi"/>
              </w:rPr>
            </w:pPr>
            <w:r w:rsidRPr="00F61BC5">
              <w:rPr>
                <w:rFonts w:cstheme="minorHAnsi"/>
              </w:rPr>
              <w:t>EXAM</w:t>
            </w:r>
          </w:p>
          <w:p w:rsidR="00B01ADE" w:rsidRDefault="00B01ADE" w:rsidP="00296D9B">
            <w:pPr>
              <w:jc w:val="center"/>
              <w:rPr>
                <w:rFonts w:cstheme="minorHAnsi"/>
              </w:rPr>
            </w:pPr>
          </w:p>
          <w:p w:rsidR="00B01ADE" w:rsidRDefault="00B01ADE" w:rsidP="00296D9B">
            <w:pPr>
              <w:jc w:val="center"/>
              <w:rPr>
                <w:rFonts w:cstheme="minorHAnsi"/>
              </w:rPr>
            </w:pPr>
            <w:r>
              <w:rPr>
                <w:rFonts w:cstheme="minorHAnsi"/>
              </w:rPr>
              <w:t>Exploring appropriate media</w:t>
            </w:r>
          </w:p>
          <w:p w:rsidR="00B01ADE" w:rsidRDefault="00B01ADE" w:rsidP="00296D9B">
            <w:pPr>
              <w:jc w:val="center"/>
              <w:rPr>
                <w:rFonts w:cstheme="minorHAnsi"/>
              </w:rPr>
            </w:pPr>
            <w:r>
              <w:rPr>
                <w:rFonts w:cstheme="minorHAnsi"/>
              </w:rPr>
              <w:t>Refining ideas and links to artists</w:t>
            </w:r>
          </w:p>
          <w:p w:rsidR="00B01ADE" w:rsidRDefault="00B01ADE" w:rsidP="00296D9B">
            <w:pPr>
              <w:jc w:val="center"/>
              <w:rPr>
                <w:rFonts w:cstheme="minorHAnsi"/>
              </w:rPr>
            </w:pPr>
            <w:r>
              <w:rPr>
                <w:rFonts w:cstheme="minorHAnsi"/>
              </w:rPr>
              <w:t>Planning to realise own intentions</w:t>
            </w:r>
          </w:p>
          <w:p w:rsidR="00B01ADE" w:rsidRDefault="00B01ADE" w:rsidP="00296D9B">
            <w:pPr>
              <w:jc w:val="center"/>
              <w:rPr>
                <w:rFonts w:cstheme="minorHAnsi"/>
              </w:rPr>
            </w:pPr>
            <w:r>
              <w:rPr>
                <w:rFonts w:cstheme="minorHAnsi"/>
              </w:rPr>
              <w:t>Evaluating work</w:t>
            </w:r>
          </w:p>
          <w:p w:rsidR="00B01ADE" w:rsidRPr="00F61BC5" w:rsidRDefault="00B01ADE" w:rsidP="00296D9B">
            <w:pPr>
              <w:jc w:val="center"/>
              <w:rPr>
                <w:rFonts w:cstheme="minorHAnsi"/>
              </w:rPr>
            </w:pPr>
          </w:p>
        </w:tc>
        <w:tc>
          <w:tcPr>
            <w:tcW w:w="706" w:type="pct"/>
            <w:gridSpan w:val="2"/>
          </w:tcPr>
          <w:p w:rsidR="00B01ADE" w:rsidRDefault="00B01ADE" w:rsidP="00296D9B">
            <w:pPr>
              <w:jc w:val="center"/>
              <w:rPr>
                <w:rFonts w:cstheme="minorHAnsi"/>
              </w:rPr>
            </w:pPr>
            <w:r w:rsidRPr="00F61BC5">
              <w:rPr>
                <w:rFonts w:cstheme="minorHAnsi"/>
              </w:rPr>
              <w:t>EXAM</w:t>
            </w:r>
          </w:p>
          <w:p w:rsidR="00B01ADE" w:rsidRDefault="00B01ADE" w:rsidP="00296D9B">
            <w:pPr>
              <w:jc w:val="center"/>
              <w:rPr>
                <w:rFonts w:cstheme="minorHAnsi"/>
              </w:rPr>
            </w:pPr>
          </w:p>
          <w:p w:rsidR="00B01ADE" w:rsidRDefault="00B01ADE" w:rsidP="00296D9B">
            <w:pPr>
              <w:jc w:val="center"/>
              <w:rPr>
                <w:rFonts w:cstheme="minorHAnsi"/>
              </w:rPr>
            </w:pPr>
            <w:r>
              <w:rPr>
                <w:rFonts w:cstheme="minorHAnsi"/>
              </w:rPr>
              <w:t>Refining ideas towards final piece</w:t>
            </w:r>
          </w:p>
          <w:p w:rsidR="00B01ADE" w:rsidRDefault="00B01ADE" w:rsidP="00296D9B">
            <w:pPr>
              <w:jc w:val="center"/>
              <w:rPr>
                <w:rFonts w:cstheme="minorHAnsi"/>
              </w:rPr>
            </w:pPr>
          </w:p>
          <w:p w:rsidR="00B01ADE" w:rsidRPr="00F61BC5" w:rsidRDefault="00B01ADE" w:rsidP="00296D9B">
            <w:pPr>
              <w:jc w:val="center"/>
              <w:rPr>
                <w:rFonts w:cstheme="minorHAnsi"/>
              </w:rPr>
            </w:pPr>
            <w:r>
              <w:rPr>
                <w:rFonts w:cstheme="minorHAnsi"/>
              </w:rPr>
              <w:t>Sit exam- 10hrs</w:t>
            </w:r>
          </w:p>
        </w:tc>
        <w:tc>
          <w:tcPr>
            <w:tcW w:w="672" w:type="pct"/>
          </w:tcPr>
          <w:p w:rsidR="00B01ADE" w:rsidRDefault="00B01ADE" w:rsidP="00296D9B">
            <w:pPr>
              <w:jc w:val="center"/>
              <w:rPr>
                <w:rFonts w:cstheme="minorHAnsi"/>
              </w:rPr>
            </w:pPr>
            <w:r w:rsidRPr="00F61BC5">
              <w:rPr>
                <w:rFonts w:cstheme="minorHAnsi"/>
              </w:rPr>
              <w:t xml:space="preserve">COURSEWORK FOR </w:t>
            </w:r>
            <w:r>
              <w:rPr>
                <w:rFonts w:cstheme="minorHAnsi"/>
              </w:rPr>
              <w:t>Next option (art cash code)</w:t>
            </w:r>
          </w:p>
          <w:p w:rsidR="00B01ADE" w:rsidRDefault="00B01ADE" w:rsidP="00296D9B">
            <w:pPr>
              <w:jc w:val="center"/>
              <w:rPr>
                <w:rFonts w:cstheme="minorHAnsi"/>
              </w:rPr>
            </w:pPr>
          </w:p>
          <w:p w:rsidR="00B01ADE" w:rsidRDefault="00B01ADE" w:rsidP="00296D9B">
            <w:pPr>
              <w:jc w:val="center"/>
              <w:rPr>
                <w:rFonts w:cstheme="minorHAnsi"/>
              </w:rPr>
            </w:pPr>
            <w:r>
              <w:rPr>
                <w:rFonts w:cstheme="minorHAnsi"/>
              </w:rPr>
              <w:t>Supporting work for component 1- Photography portfolio</w:t>
            </w:r>
          </w:p>
          <w:p w:rsidR="00B01ADE" w:rsidRDefault="00B01ADE" w:rsidP="00296D9B">
            <w:pPr>
              <w:jc w:val="center"/>
              <w:rPr>
                <w:rFonts w:cstheme="minorHAnsi"/>
              </w:rPr>
            </w:pPr>
          </w:p>
          <w:p w:rsidR="00B01ADE" w:rsidRPr="00F61BC5" w:rsidRDefault="00B01ADE" w:rsidP="00296D9B">
            <w:pPr>
              <w:jc w:val="center"/>
              <w:rPr>
                <w:rFonts w:cstheme="minorHAnsi"/>
              </w:rPr>
            </w:pPr>
            <w:r>
              <w:rPr>
                <w:rFonts w:cstheme="minorHAnsi"/>
              </w:rPr>
              <w:t>Skills based work- introduction to photo editing software.</w:t>
            </w:r>
          </w:p>
        </w:tc>
      </w:tr>
      <w:tr w:rsidR="00B01ADE" w:rsidTr="00296D9B">
        <w:trPr>
          <w:trHeight w:val="268"/>
        </w:trPr>
        <w:tc>
          <w:tcPr>
            <w:tcW w:w="380" w:type="pct"/>
            <w:vMerge/>
            <w:shd w:val="clear" w:color="auto" w:fill="0070C0"/>
          </w:tcPr>
          <w:p w:rsidR="00B01ADE" w:rsidRPr="00303C52" w:rsidRDefault="00B01ADE" w:rsidP="00296D9B">
            <w:pPr>
              <w:jc w:val="center"/>
              <w:rPr>
                <w:b/>
                <w:bCs/>
                <w:color w:val="FFFFFF" w:themeColor="background1"/>
                <w:sz w:val="24"/>
                <w:szCs w:val="24"/>
              </w:rPr>
            </w:pPr>
          </w:p>
        </w:tc>
        <w:tc>
          <w:tcPr>
            <w:tcW w:w="415" w:type="pct"/>
          </w:tcPr>
          <w:p w:rsidR="00B01ADE" w:rsidRPr="00F61BC5" w:rsidRDefault="00B01ADE" w:rsidP="00296D9B">
            <w:pPr>
              <w:jc w:val="center"/>
              <w:rPr>
                <w:rFonts w:cstheme="minorHAnsi"/>
                <w:b/>
                <w:bCs/>
              </w:rPr>
            </w:pPr>
            <w:r w:rsidRPr="00F61BC5">
              <w:rPr>
                <w:rFonts w:cstheme="minorHAnsi"/>
                <w:b/>
                <w:bCs/>
              </w:rPr>
              <w:t>ASSESSMENT OBJECTIVES</w:t>
            </w:r>
          </w:p>
        </w:tc>
        <w:tc>
          <w:tcPr>
            <w:tcW w:w="707" w:type="pct"/>
            <w:gridSpan w:val="2"/>
          </w:tcPr>
          <w:p w:rsidR="00B01ADE" w:rsidRPr="00F61BC5" w:rsidRDefault="00B01ADE" w:rsidP="00296D9B">
            <w:pPr>
              <w:jc w:val="center"/>
              <w:rPr>
                <w:rFonts w:cstheme="minorHAnsi"/>
              </w:rPr>
            </w:pPr>
            <w:r w:rsidRPr="00F61BC5">
              <w:rPr>
                <w:rFonts w:cstheme="minorHAnsi"/>
              </w:rPr>
              <w:t>AO1, AO2, AO3</w:t>
            </w:r>
          </w:p>
        </w:tc>
        <w:tc>
          <w:tcPr>
            <w:tcW w:w="707" w:type="pct"/>
            <w:gridSpan w:val="2"/>
          </w:tcPr>
          <w:p w:rsidR="00B01ADE" w:rsidRPr="00F61BC5" w:rsidRDefault="00B01ADE" w:rsidP="00296D9B">
            <w:pPr>
              <w:jc w:val="center"/>
              <w:rPr>
                <w:rFonts w:cstheme="minorHAnsi"/>
              </w:rPr>
            </w:pPr>
            <w:r w:rsidRPr="00F61BC5">
              <w:rPr>
                <w:rFonts w:cstheme="minorHAnsi"/>
              </w:rPr>
              <w:t>AO2, AO3, AO4</w:t>
            </w:r>
          </w:p>
        </w:tc>
        <w:tc>
          <w:tcPr>
            <w:tcW w:w="707" w:type="pct"/>
            <w:gridSpan w:val="2"/>
          </w:tcPr>
          <w:p w:rsidR="00B01ADE" w:rsidRPr="00F61BC5" w:rsidRDefault="00B01ADE" w:rsidP="00296D9B">
            <w:pPr>
              <w:jc w:val="center"/>
              <w:rPr>
                <w:rFonts w:cstheme="minorHAnsi"/>
              </w:rPr>
            </w:pPr>
            <w:r w:rsidRPr="00F61BC5">
              <w:rPr>
                <w:rFonts w:cstheme="minorHAnsi"/>
              </w:rPr>
              <w:t>AO4/ AO1, AO2, AO3</w:t>
            </w:r>
          </w:p>
        </w:tc>
        <w:tc>
          <w:tcPr>
            <w:tcW w:w="706" w:type="pct"/>
            <w:gridSpan w:val="2"/>
          </w:tcPr>
          <w:p w:rsidR="00B01ADE" w:rsidRPr="00F61BC5" w:rsidRDefault="00B01ADE" w:rsidP="00296D9B">
            <w:pPr>
              <w:jc w:val="center"/>
              <w:rPr>
                <w:rFonts w:cstheme="minorHAnsi"/>
              </w:rPr>
            </w:pPr>
            <w:r w:rsidRPr="00F61BC5">
              <w:rPr>
                <w:rFonts w:cstheme="minorHAnsi"/>
              </w:rPr>
              <w:t>AO2, AO3, AO4</w:t>
            </w:r>
          </w:p>
        </w:tc>
        <w:tc>
          <w:tcPr>
            <w:tcW w:w="706" w:type="pct"/>
            <w:gridSpan w:val="2"/>
          </w:tcPr>
          <w:p w:rsidR="00B01ADE" w:rsidRPr="00F61BC5" w:rsidRDefault="00B01ADE" w:rsidP="00296D9B">
            <w:pPr>
              <w:jc w:val="center"/>
              <w:rPr>
                <w:rFonts w:cstheme="minorHAnsi"/>
              </w:rPr>
            </w:pPr>
            <w:r w:rsidRPr="00F61BC5">
              <w:rPr>
                <w:rFonts w:cstheme="minorHAnsi"/>
              </w:rPr>
              <w:t>AO4</w:t>
            </w:r>
          </w:p>
        </w:tc>
        <w:tc>
          <w:tcPr>
            <w:tcW w:w="672" w:type="pct"/>
          </w:tcPr>
          <w:p w:rsidR="00B01ADE" w:rsidRPr="00F61BC5" w:rsidRDefault="00B01ADE" w:rsidP="00296D9B">
            <w:pPr>
              <w:jc w:val="center"/>
              <w:rPr>
                <w:rFonts w:cstheme="minorHAnsi"/>
              </w:rPr>
            </w:pPr>
            <w:r w:rsidRPr="00F61BC5">
              <w:rPr>
                <w:rFonts w:cstheme="minorHAnsi"/>
              </w:rPr>
              <w:t>AO1, AO2, AO3</w:t>
            </w:r>
          </w:p>
        </w:tc>
      </w:tr>
      <w:tr w:rsidR="00B01ADE" w:rsidTr="00D27E92">
        <w:trPr>
          <w:trHeight w:val="381"/>
        </w:trPr>
        <w:tc>
          <w:tcPr>
            <w:tcW w:w="380" w:type="pct"/>
            <w:vMerge/>
            <w:shd w:val="clear" w:color="auto" w:fill="0070C0"/>
          </w:tcPr>
          <w:p w:rsidR="00B01ADE" w:rsidRPr="00303C52" w:rsidRDefault="00B01ADE" w:rsidP="00296D9B">
            <w:pPr>
              <w:jc w:val="center"/>
              <w:rPr>
                <w:b/>
                <w:bCs/>
                <w:color w:val="FFFFFF" w:themeColor="background1"/>
                <w:sz w:val="24"/>
                <w:szCs w:val="24"/>
              </w:rPr>
            </w:pPr>
          </w:p>
        </w:tc>
        <w:tc>
          <w:tcPr>
            <w:tcW w:w="415" w:type="pct"/>
            <w:vMerge w:val="restart"/>
          </w:tcPr>
          <w:p w:rsidR="00B01ADE" w:rsidRPr="00F61BC5" w:rsidRDefault="00B01ADE" w:rsidP="00296D9B">
            <w:pPr>
              <w:jc w:val="center"/>
              <w:rPr>
                <w:rFonts w:cstheme="minorHAnsi"/>
                <w:b/>
                <w:bCs/>
              </w:rPr>
            </w:pPr>
            <w:r w:rsidRPr="005B6A10">
              <w:rPr>
                <w:rFonts w:cstheme="minorHAnsi"/>
                <w:b/>
                <w:bCs/>
              </w:rPr>
              <w:t>PATHWAY/POST 16</w:t>
            </w:r>
          </w:p>
        </w:tc>
        <w:tc>
          <w:tcPr>
            <w:tcW w:w="701" w:type="pct"/>
          </w:tcPr>
          <w:p w:rsidR="00B01ADE" w:rsidRDefault="00B01ADE" w:rsidP="00296D9B">
            <w:pPr>
              <w:jc w:val="center"/>
              <w:rPr>
                <w:rFonts w:cstheme="minorHAnsi"/>
                <w:b/>
                <w:bCs/>
              </w:rPr>
            </w:pPr>
            <w:r>
              <w:rPr>
                <w:rFonts w:cstheme="minorHAnsi"/>
                <w:b/>
                <w:bCs/>
              </w:rPr>
              <w:t>Leading towards GCSE</w:t>
            </w:r>
          </w:p>
          <w:p w:rsidR="00B01ADE" w:rsidRDefault="00B01ADE" w:rsidP="00296D9B">
            <w:pPr>
              <w:jc w:val="center"/>
              <w:rPr>
                <w:rFonts w:cstheme="minorHAnsi"/>
                <w:b/>
                <w:bCs/>
              </w:rPr>
            </w:pPr>
          </w:p>
        </w:tc>
        <w:tc>
          <w:tcPr>
            <w:tcW w:w="701" w:type="pct"/>
            <w:gridSpan w:val="2"/>
          </w:tcPr>
          <w:p w:rsidR="00B01ADE" w:rsidRPr="00F61BC5" w:rsidRDefault="00B01ADE" w:rsidP="00D27E92">
            <w:pPr>
              <w:jc w:val="center"/>
              <w:rPr>
                <w:rFonts w:cstheme="minorHAnsi"/>
                <w:b/>
                <w:bCs/>
              </w:rPr>
            </w:pPr>
            <w:r>
              <w:rPr>
                <w:rFonts w:cstheme="minorHAnsi"/>
                <w:b/>
                <w:bCs/>
              </w:rPr>
              <w:t>Leading towards GCSE</w:t>
            </w:r>
          </w:p>
        </w:tc>
        <w:tc>
          <w:tcPr>
            <w:tcW w:w="701" w:type="pct"/>
            <w:gridSpan w:val="2"/>
          </w:tcPr>
          <w:p w:rsidR="00B01ADE" w:rsidRPr="00F61BC5" w:rsidRDefault="00B01ADE" w:rsidP="00296D9B">
            <w:pPr>
              <w:jc w:val="center"/>
              <w:rPr>
                <w:rFonts w:cstheme="minorHAnsi"/>
                <w:b/>
                <w:bCs/>
              </w:rPr>
            </w:pPr>
            <w:r>
              <w:rPr>
                <w:rFonts w:cstheme="minorHAnsi"/>
                <w:b/>
                <w:bCs/>
              </w:rPr>
              <w:t>Leading towards GCSE</w:t>
            </w:r>
          </w:p>
        </w:tc>
        <w:tc>
          <w:tcPr>
            <w:tcW w:w="701" w:type="pct"/>
            <w:gridSpan w:val="2"/>
          </w:tcPr>
          <w:p w:rsidR="00B01ADE" w:rsidRPr="00F61BC5" w:rsidRDefault="00B01ADE" w:rsidP="00296D9B">
            <w:pPr>
              <w:jc w:val="center"/>
              <w:rPr>
                <w:rFonts w:cstheme="minorHAnsi"/>
                <w:b/>
                <w:bCs/>
              </w:rPr>
            </w:pPr>
            <w:r>
              <w:rPr>
                <w:rFonts w:cstheme="minorHAnsi"/>
                <w:b/>
                <w:bCs/>
              </w:rPr>
              <w:t>Leading towards GCSE</w:t>
            </w:r>
          </w:p>
        </w:tc>
        <w:tc>
          <w:tcPr>
            <w:tcW w:w="701" w:type="pct"/>
            <w:gridSpan w:val="2"/>
          </w:tcPr>
          <w:p w:rsidR="00B01ADE" w:rsidRPr="00F61BC5" w:rsidRDefault="00B01ADE" w:rsidP="00296D9B">
            <w:pPr>
              <w:jc w:val="center"/>
              <w:rPr>
                <w:rFonts w:cstheme="minorHAnsi"/>
                <w:b/>
                <w:bCs/>
              </w:rPr>
            </w:pPr>
            <w:r>
              <w:rPr>
                <w:rFonts w:cstheme="minorHAnsi"/>
                <w:b/>
                <w:bCs/>
              </w:rPr>
              <w:t>Leading towards GCSE</w:t>
            </w:r>
          </w:p>
        </w:tc>
        <w:tc>
          <w:tcPr>
            <w:tcW w:w="700" w:type="pct"/>
            <w:gridSpan w:val="2"/>
          </w:tcPr>
          <w:p w:rsidR="00B01ADE" w:rsidRPr="00F61BC5" w:rsidRDefault="00B01ADE" w:rsidP="00296D9B">
            <w:pPr>
              <w:jc w:val="center"/>
              <w:rPr>
                <w:rFonts w:cstheme="minorHAnsi"/>
                <w:b/>
                <w:bCs/>
              </w:rPr>
            </w:pPr>
            <w:r>
              <w:rPr>
                <w:rFonts w:cstheme="minorHAnsi"/>
                <w:b/>
                <w:bCs/>
              </w:rPr>
              <w:t>Leading towards GCSE</w:t>
            </w:r>
          </w:p>
        </w:tc>
      </w:tr>
      <w:tr w:rsidR="00D27E92" w:rsidTr="0051726B">
        <w:trPr>
          <w:trHeight w:val="828"/>
        </w:trPr>
        <w:tc>
          <w:tcPr>
            <w:tcW w:w="380" w:type="pct"/>
            <w:vMerge/>
            <w:shd w:val="clear" w:color="auto" w:fill="0070C0"/>
          </w:tcPr>
          <w:p w:rsidR="00D27E92" w:rsidRPr="00303C52" w:rsidRDefault="00D27E92" w:rsidP="00296D9B">
            <w:pPr>
              <w:jc w:val="center"/>
              <w:rPr>
                <w:b/>
                <w:bCs/>
                <w:color w:val="FFFFFF" w:themeColor="background1"/>
                <w:sz w:val="24"/>
                <w:szCs w:val="24"/>
              </w:rPr>
            </w:pPr>
          </w:p>
        </w:tc>
        <w:tc>
          <w:tcPr>
            <w:tcW w:w="415" w:type="pct"/>
            <w:vMerge/>
          </w:tcPr>
          <w:p w:rsidR="00D27E92" w:rsidRPr="005B6A10" w:rsidRDefault="00D27E92" w:rsidP="00296D9B">
            <w:pPr>
              <w:jc w:val="center"/>
              <w:rPr>
                <w:rFonts w:cstheme="minorHAnsi"/>
                <w:b/>
                <w:bCs/>
              </w:rPr>
            </w:pPr>
          </w:p>
        </w:tc>
        <w:tc>
          <w:tcPr>
            <w:tcW w:w="4205" w:type="pct"/>
            <w:gridSpan w:val="11"/>
          </w:tcPr>
          <w:p w:rsidR="00D27E92" w:rsidRDefault="00D27E92" w:rsidP="00296D9B">
            <w:pPr>
              <w:jc w:val="center"/>
              <w:rPr>
                <w:rFonts w:cstheme="minorHAnsi"/>
                <w:bCs/>
              </w:rPr>
            </w:pPr>
            <w:r w:rsidRPr="004E162E">
              <w:rPr>
                <w:rFonts w:cstheme="minorHAnsi"/>
                <w:bCs/>
              </w:rPr>
              <w:t xml:space="preserve">Students may opt to continue Art, Craft and Design education through A levels </w:t>
            </w:r>
            <w:r w:rsidR="0080748D">
              <w:rPr>
                <w:rFonts w:cstheme="minorHAnsi"/>
                <w:bCs/>
              </w:rPr>
              <w:t>in A</w:t>
            </w:r>
            <w:r w:rsidR="004E162E" w:rsidRPr="004E162E">
              <w:rPr>
                <w:rFonts w:cstheme="minorHAnsi"/>
                <w:bCs/>
              </w:rPr>
              <w:t>rt, Photography, Graphics, Ceramics, Textiles or Architecture.</w:t>
            </w:r>
          </w:p>
          <w:p w:rsidR="0080748D" w:rsidRDefault="0080748D" w:rsidP="00296D9B">
            <w:pPr>
              <w:jc w:val="center"/>
              <w:rPr>
                <w:rFonts w:cstheme="minorHAnsi"/>
                <w:bCs/>
              </w:rPr>
            </w:pPr>
            <w:r>
              <w:rPr>
                <w:rFonts w:cstheme="minorHAnsi"/>
                <w:bCs/>
              </w:rPr>
              <w:t>SRC, Bede’s collage, Middlesbrough college and Hartlepool collage all offer a variety of courses related to the arts</w:t>
            </w:r>
          </w:p>
          <w:p w:rsidR="004E162E" w:rsidRDefault="0080748D" w:rsidP="0051726B">
            <w:pPr>
              <w:jc w:val="center"/>
              <w:rPr>
                <w:rFonts w:cstheme="minorHAnsi"/>
                <w:b/>
                <w:bCs/>
              </w:rPr>
            </w:pPr>
            <w:r>
              <w:rPr>
                <w:rFonts w:cstheme="minorHAnsi"/>
                <w:bCs/>
              </w:rPr>
              <w:t xml:space="preserve">These courses can lead to a range </w:t>
            </w:r>
            <w:r w:rsidR="0051726B">
              <w:rPr>
                <w:rFonts w:cstheme="minorHAnsi"/>
                <w:bCs/>
              </w:rPr>
              <w:t>of jobs in the creative sector such as film and screen, fashion, web design, graphics, interior design, photography, make up, advertising and many more.</w:t>
            </w:r>
          </w:p>
        </w:tc>
      </w:tr>
      <w:tr w:rsidR="0051726B" w:rsidTr="00296D9B">
        <w:trPr>
          <w:trHeight w:val="562"/>
        </w:trPr>
        <w:tc>
          <w:tcPr>
            <w:tcW w:w="380" w:type="pct"/>
            <w:vMerge w:val="restart"/>
            <w:shd w:val="clear" w:color="auto" w:fill="0070C0"/>
          </w:tcPr>
          <w:p w:rsidR="0051726B" w:rsidRDefault="0051726B" w:rsidP="00296D9B">
            <w:pPr>
              <w:jc w:val="center"/>
              <w:rPr>
                <w:b/>
                <w:bCs/>
                <w:color w:val="FFFFFF" w:themeColor="background1"/>
                <w:sz w:val="24"/>
                <w:szCs w:val="24"/>
              </w:rPr>
            </w:pPr>
            <w:bookmarkStart w:id="1" w:name="_Hlk12363240"/>
            <w:r>
              <w:rPr>
                <w:b/>
                <w:bCs/>
                <w:color w:val="FFFFFF" w:themeColor="background1"/>
                <w:sz w:val="24"/>
                <w:szCs w:val="24"/>
              </w:rPr>
              <w:t>Cycle 2</w:t>
            </w:r>
          </w:p>
          <w:p w:rsidR="0051726B" w:rsidRPr="00303C52" w:rsidRDefault="0051726B" w:rsidP="00296D9B">
            <w:pPr>
              <w:jc w:val="center"/>
              <w:rPr>
                <w:b/>
                <w:bCs/>
                <w:color w:val="FFFFFF" w:themeColor="background1"/>
                <w:sz w:val="24"/>
                <w:szCs w:val="24"/>
              </w:rPr>
            </w:pPr>
            <w:r>
              <w:rPr>
                <w:b/>
                <w:bCs/>
                <w:color w:val="FFFFFF" w:themeColor="background1"/>
                <w:sz w:val="24"/>
                <w:szCs w:val="24"/>
              </w:rPr>
              <w:t>(Year 2 of option)</w:t>
            </w:r>
          </w:p>
        </w:tc>
        <w:tc>
          <w:tcPr>
            <w:tcW w:w="415" w:type="pct"/>
            <w:shd w:val="clear" w:color="auto" w:fill="B4C6E7" w:themeFill="accent1" w:themeFillTint="66"/>
          </w:tcPr>
          <w:p w:rsidR="0051726B" w:rsidRPr="00F61BC5" w:rsidRDefault="0051726B" w:rsidP="00296D9B">
            <w:pPr>
              <w:jc w:val="center"/>
              <w:rPr>
                <w:rFonts w:cstheme="minorHAnsi"/>
                <w:b/>
                <w:bCs/>
              </w:rPr>
            </w:pPr>
            <w:r w:rsidRPr="00F61BC5">
              <w:rPr>
                <w:rFonts w:cstheme="minorHAnsi"/>
                <w:b/>
              </w:rPr>
              <w:t>TERM</w:t>
            </w:r>
          </w:p>
        </w:tc>
        <w:tc>
          <w:tcPr>
            <w:tcW w:w="707" w:type="pct"/>
            <w:gridSpan w:val="2"/>
            <w:shd w:val="clear" w:color="auto" w:fill="B4C6E7" w:themeFill="accent1" w:themeFillTint="66"/>
          </w:tcPr>
          <w:p w:rsidR="0051726B" w:rsidRPr="00F61BC5" w:rsidRDefault="0051726B" w:rsidP="00296D9B">
            <w:pPr>
              <w:jc w:val="center"/>
              <w:rPr>
                <w:rFonts w:cstheme="minorHAnsi"/>
                <w:b/>
                <w:bCs/>
              </w:rPr>
            </w:pPr>
            <w:r w:rsidRPr="00F61BC5">
              <w:rPr>
                <w:rFonts w:cstheme="minorHAnsi"/>
                <w:b/>
              </w:rPr>
              <w:t>Autumn 1</w:t>
            </w:r>
          </w:p>
        </w:tc>
        <w:tc>
          <w:tcPr>
            <w:tcW w:w="707" w:type="pct"/>
            <w:gridSpan w:val="2"/>
            <w:shd w:val="clear" w:color="auto" w:fill="B4C6E7" w:themeFill="accent1" w:themeFillTint="66"/>
          </w:tcPr>
          <w:p w:rsidR="0051726B" w:rsidRPr="00F61BC5" w:rsidRDefault="0051726B" w:rsidP="00296D9B">
            <w:pPr>
              <w:jc w:val="center"/>
              <w:rPr>
                <w:rFonts w:cstheme="minorHAnsi"/>
                <w:b/>
                <w:bCs/>
              </w:rPr>
            </w:pPr>
            <w:r w:rsidRPr="00F61BC5">
              <w:rPr>
                <w:rFonts w:cstheme="minorHAnsi"/>
                <w:b/>
              </w:rPr>
              <w:t>Autumn 2</w:t>
            </w:r>
          </w:p>
        </w:tc>
        <w:tc>
          <w:tcPr>
            <w:tcW w:w="707" w:type="pct"/>
            <w:gridSpan w:val="2"/>
            <w:shd w:val="clear" w:color="auto" w:fill="B4C6E7" w:themeFill="accent1" w:themeFillTint="66"/>
          </w:tcPr>
          <w:p w:rsidR="0051726B" w:rsidRPr="00F61BC5" w:rsidRDefault="0051726B" w:rsidP="00296D9B">
            <w:pPr>
              <w:jc w:val="center"/>
              <w:rPr>
                <w:rFonts w:cstheme="minorHAnsi"/>
                <w:b/>
                <w:bCs/>
              </w:rPr>
            </w:pPr>
            <w:r w:rsidRPr="00F61BC5">
              <w:rPr>
                <w:rFonts w:cstheme="minorHAnsi"/>
                <w:b/>
              </w:rPr>
              <w:t>Spring 1</w:t>
            </w:r>
          </w:p>
        </w:tc>
        <w:tc>
          <w:tcPr>
            <w:tcW w:w="706" w:type="pct"/>
            <w:gridSpan w:val="2"/>
            <w:shd w:val="clear" w:color="auto" w:fill="B4C6E7" w:themeFill="accent1" w:themeFillTint="66"/>
          </w:tcPr>
          <w:p w:rsidR="0051726B" w:rsidRPr="00F61BC5" w:rsidRDefault="0051726B" w:rsidP="00296D9B">
            <w:pPr>
              <w:jc w:val="center"/>
              <w:rPr>
                <w:rFonts w:cstheme="minorHAnsi"/>
                <w:b/>
                <w:bCs/>
              </w:rPr>
            </w:pPr>
            <w:r w:rsidRPr="00F61BC5">
              <w:rPr>
                <w:rFonts w:cstheme="minorHAnsi"/>
                <w:b/>
              </w:rPr>
              <w:t>Spring 2</w:t>
            </w:r>
          </w:p>
        </w:tc>
        <w:tc>
          <w:tcPr>
            <w:tcW w:w="706" w:type="pct"/>
            <w:gridSpan w:val="2"/>
            <w:shd w:val="clear" w:color="auto" w:fill="B4C6E7" w:themeFill="accent1" w:themeFillTint="66"/>
          </w:tcPr>
          <w:p w:rsidR="0051726B" w:rsidRPr="00F61BC5" w:rsidRDefault="0051726B" w:rsidP="00296D9B">
            <w:pPr>
              <w:jc w:val="center"/>
              <w:rPr>
                <w:rFonts w:cstheme="minorHAnsi"/>
                <w:b/>
                <w:bCs/>
              </w:rPr>
            </w:pPr>
            <w:r w:rsidRPr="00F61BC5">
              <w:rPr>
                <w:rFonts w:cstheme="minorHAnsi"/>
                <w:b/>
              </w:rPr>
              <w:t>Summer 1</w:t>
            </w:r>
          </w:p>
        </w:tc>
        <w:tc>
          <w:tcPr>
            <w:tcW w:w="672" w:type="pct"/>
            <w:shd w:val="clear" w:color="auto" w:fill="B4C6E7" w:themeFill="accent1" w:themeFillTint="66"/>
          </w:tcPr>
          <w:p w:rsidR="0051726B" w:rsidRPr="00180C1D" w:rsidRDefault="0051726B" w:rsidP="00296D9B">
            <w:pPr>
              <w:jc w:val="center"/>
              <w:rPr>
                <w:b/>
                <w:bCs/>
              </w:rPr>
            </w:pPr>
            <w:r w:rsidRPr="00180C1D">
              <w:rPr>
                <w:b/>
              </w:rPr>
              <w:t>Summer 2</w:t>
            </w:r>
          </w:p>
        </w:tc>
      </w:tr>
      <w:tr w:rsidR="0051726B" w:rsidTr="00296D9B">
        <w:trPr>
          <w:trHeight w:val="1812"/>
        </w:trPr>
        <w:tc>
          <w:tcPr>
            <w:tcW w:w="380" w:type="pct"/>
            <w:vMerge/>
            <w:shd w:val="clear" w:color="auto" w:fill="0070C0"/>
          </w:tcPr>
          <w:p w:rsidR="0051726B" w:rsidRDefault="0051726B" w:rsidP="00296D9B"/>
        </w:tc>
        <w:tc>
          <w:tcPr>
            <w:tcW w:w="415" w:type="pct"/>
          </w:tcPr>
          <w:p w:rsidR="0051726B" w:rsidRPr="00F61BC5" w:rsidRDefault="0051726B" w:rsidP="00296D9B">
            <w:pPr>
              <w:jc w:val="center"/>
              <w:rPr>
                <w:rFonts w:cstheme="minorHAnsi"/>
                <w:b/>
                <w:bCs/>
              </w:rPr>
            </w:pPr>
            <w:r w:rsidRPr="00F61BC5">
              <w:rPr>
                <w:rFonts w:cstheme="minorHAnsi"/>
                <w:b/>
                <w:bCs/>
              </w:rPr>
              <w:t>WHAT ARE WE LEARNING ABOUT?</w:t>
            </w:r>
          </w:p>
        </w:tc>
        <w:tc>
          <w:tcPr>
            <w:tcW w:w="707" w:type="pct"/>
            <w:gridSpan w:val="2"/>
          </w:tcPr>
          <w:p w:rsidR="0051726B" w:rsidRDefault="0051726B" w:rsidP="00296D9B">
            <w:pPr>
              <w:jc w:val="center"/>
              <w:rPr>
                <w:rFonts w:cstheme="minorHAnsi"/>
              </w:rPr>
            </w:pPr>
            <w:r w:rsidRPr="00F61BC5">
              <w:rPr>
                <w:rFonts w:cstheme="minorHAnsi"/>
              </w:rPr>
              <w:t>COURSEWORK</w:t>
            </w:r>
          </w:p>
          <w:p w:rsidR="0051726B" w:rsidRDefault="0051726B" w:rsidP="00296D9B">
            <w:pPr>
              <w:jc w:val="center"/>
              <w:rPr>
                <w:rFonts w:cstheme="minorHAnsi"/>
              </w:rPr>
            </w:pPr>
          </w:p>
          <w:p w:rsidR="0051726B" w:rsidRDefault="0051726B" w:rsidP="00296D9B">
            <w:pPr>
              <w:jc w:val="center"/>
              <w:rPr>
                <w:rFonts w:cstheme="minorHAnsi"/>
              </w:rPr>
            </w:pPr>
            <w:r>
              <w:rPr>
                <w:rFonts w:cstheme="minorHAnsi"/>
              </w:rPr>
              <w:t>Written and visual research and analysis of artists relating to theme</w:t>
            </w:r>
          </w:p>
          <w:p w:rsidR="0051726B" w:rsidRDefault="0051726B" w:rsidP="00296D9B">
            <w:pPr>
              <w:jc w:val="center"/>
              <w:rPr>
                <w:rFonts w:cstheme="minorHAnsi"/>
              </w:rPr>
            </w:pPr>
            <w:r>
              <w:rPr>
                <w:rFonts w:cstheme="minorHAnsi"/>
              </w:rPr>
              <w:t>Creating art in the style of artists</w:t>
            </w:r>
          </w:p>
          <w:p w:rsidR="0051726B" w:rsidRPr="00F61BC5" w:rsidRDefault="0051726B" w:rsidP="00296D9B">
            <w:pPr>
              <w:jc w:val="center"/>
              <w:rPr>
                <w:rFonts w:cstheme="minorHAnsi"/>
              </w:rPr>
            </w:pPr>
            <w:r>
              <w:rPr>
                <w:rFonts w:cstheme="minorHAnsi"/>
              </w:rPr>
              <w:t>Exploring appropriate media</w:t>
            </w:r>
          </w:p>
        </w:tc>
        <w:tc>
          <w:tcPr>
            <w:tcW w:w="707" w:type="pct"/>
            <w:gridSpan w:val="2"/>
          </w:tcPr>
          <w:p w:rsidR="0051726B" w:rsidRDefault="0051726B" w:rsidP="00296D9B">
            <w:pPr>
              <w:jc w:val="center"/>
              <w:rPr>
                <w:rFonts w:cstheme="minorHAnsi"/>
              </w:rPr>
            </w:pPr>
            <w:r w:rsidRPr="00F61BC5">
              <w:rPr>
                <w:rFonts w:cstheme="minorHAnsi"/>
              </w:rPr>
              <w:t>COURSEWORK</w:t>
            </w:r>
          </w:p>
          <w:p w:rsidR="0051726B" w:rsidRDefault="0051726B" w:rsidP="00296D9B">
            <w:pPr>
              <w:jc w:val="center"/>
              <w:rPr>
                <w:rFonts w:cstheme="minorHAnsi"/>
              </w:rPr>
            </w:pPr>
          </w:p>
          <w:p w:rsidR="0051726B" w:rsidRDefault="0051726B" w:rsidP="00296D9B">
            <w:pPr>
              <w:jc w:val="center"/>
              <w:rPr>
                <w:rFonts w:cstheme="minorHAnsi"/>
              </w:rPr>
            </w:pPr>
            <w:r>
              <w:rPr>
                <w:rFonts w:cstheme="minorHAnsi"/>
              </w:rPr>
              <w:t>Exploring appropriate media</w:t>
            </w:r>
          </w:p>
          <w:p w:rsidR="0051726B" w:rsidRDefault="0051726B" w:rsidP="00296D9B">
            <w:pPr>
              <w:jc w:val="center"/>
              <w:rPr>
                <w:rFonts w:cstheme="minorHAnsi"/>
              </w:rPr>
            </w:pPr>
            <w:r>
              <w:rPr>
                <w:rFonts w:cstheme="minorHAnsi"/>
              </w:rPr>
              <w:t>Refining ideas and links to artists</w:t>
            </w:r>
          </w:p>
          <w:p w:rsidR="0051726B" w:rsidRDefault="0051726B" w:rsidP="00296D9B">
            <w:pPr>
              <w:jc w:val="center"/>
              <w:rPr>
                <w:rFonts w:cstheme="minorHAnsi"/>
              </w:rPr>
            </w:pPr>
            <w:r>
              <w:rPr>
                <w:rFonts w:cstheme="minorHAnsi"/>
              </w:rPr>
              <w:t>Planning to realise own intentions</w:t>
            </w:r>
          </w:p>
          <w:p w:rsidR="0051726B" w:rsidRDefault="0051726B" w:rsidP="00296D9B">
            <w:pPr>
              <w:jc w:val="center"/>
              <w:rPr>
                <w:rFonts w:cstheme="minorHAnsi"/>
              </w:rPr>
            </w:pPr>
            <w:r>
              <w:rPr>
                <w:rFonts w:cstheme="minorHAnsi"/>
              </w:rPr>
              <w:t>Evaluating work</w:t>
            </w:r>
          </w:p>
          <w:p w:rsidR="0051726B" w:rsidRPr="00F61BC5" w:rsidRDefault="0051726B" w:rsidP="00296D9B">
            <w:pPr>
              <w:jc w:val="center"/>
              <w:rPr>
                <w:rFonts w:cstheme="minorHAnsi"/>
              </w:rPr>
            </w:pPr>
          </w:p>
        </w:tc>
        <w:tc>
          <w:tcPr>
            <w:tcW w:w="707" w:type="pct"/>
            <w:gridSpan w:val="2"/>
          </w:tcPr>
          <w:p w:rsidR="0051726B" w:rsidRDefault="0051726B" w:rsidP="00296D9B">
            <w:pPr>
              <w:jc w:val="center"/>
              <w:rPr>
                <w:rFonts w:cstheme="minorHAnsi"/>
              </w:rPr>
            </w:pPr>
            <w:r w:rsidRPr="00F61BC5">
              <w:rPr>
                <w:rFonts w:cstheme="minorHAnsi"/>
              </w:rPr>
              <w:t>COURSEWORK</w:t>
            </w:r>
            <w:r>
              <w:rPr>
                <w:rFonts w:cstheme="minorHAnsi"/>
              </w:rPr>
              <w:t xml:space="preserve"> /</w:t>
            </w:r>
            <w:r w:rsidRPr="00F61BC5">
              <w:rPr>
                <w:rFonts w:cstheme="minorHAnsi"/>
              </w:rPr>
              <w:t>EXAM</w:t>
            </w:r>
          </w:p>
          <w:p w:rsidR="0051726B" w:rsidRDefault="0051726B" w:rsidP="00296D9B">
            <w:pPr>
              <w:jc w:val="center"/>
              <w:rPr>
                <w:rFonts w:cstheme="minorHAnsi"/>
              </w:rPr>
            </w:pPr>
          </w:p>
          <w:p w:rsidR="0051726B" w:rsidRDefault="0051726B" w:rsidP="00296D9B">
            <w:pPr>
              <w:jc w:val="center"/>
              <w:rPr>
                <w:rFonts w:cstheme="minorHAnsi"/>
              </w:rPr>
            </w:pPr>
            <w:r>
              <w:rPr>
                <w:rFonts w:cstheme="minorHAnsi"/>
              </w:rPr>
              <w:t>Refining ideas towards final piece</w:t>
            </w:r>
          </w:p>
          <w:p w:rsidR="0051726B" w:rsidRDefault="0051726B" w:rsidP="00296D9B">
            <w:pPr>
              <w:jc w:val="center"/>
              <w:rPr>
                <w:rFonts w:cstheme="minorHAnsi"/>
              </w:rPr>
            </w:pPr>
          </w:p>
          <w:p w:rsidR="0051726B" w:rsidRDefault="0051726B" w:rsidP="00296D9B">
            <w:pPr>
              <w:jc w:val="center"/>
              <w:rPr>
                <w:rFonts w:cstheme="minorHAnsi"/>
              </w:rPr>
            </w:pPr>
            <w:r>
              <w:rPr>
                <w:rFonts w:cstheme="minorHAnsi"/>
              </w:rPr>
              <w:t>Written and visual research and analysis of artists relating to theme</w:t>
            </w:r>
          </w:p>
          <w:p w:rsidR="0051726B" w:rsidRDefault="0051726B" w:rsidP="00296D9B">
            <w:pPr>
              <w:jc w:val="center"/>
              <w:rPr>
                <w:rFonts w:cstheme="minorHAnsi"/>
              </w:rPr>
            </w:pPr>
            <w:r>
              <w:rPr>
                <w:rFonts w:cstheme="minorHAnsi"/>
              </w:rPr>
              <w:t>Creating art in the style of artists</w:t>
            </w:r>
          </w:p>
          <w:p w:rsidR="0051726B" w:rsidRPr="00F61BC5" w:rsidRDefault="0051726B" w:rsidP="00296D9B">
            <w:pPr>
              <w:jc w:val="center"/>
              <w:rPr>
                <w:rFonts w:cstheme="minorHAnsi"/>
              </w:rPr>
            </w:pPr>
            <w:r>
              <w:rPr>
                <w:rFonts w:cstheme="minorHAnsi"/>
              </w:rPr>
              <w:t>Exploring appropriate media</w:t>
            </w:r>
          </w:p>
        </w:tc>
        <w:tc>
          <w:tcPr>
            <w:tcW w:w="706" w:type="pct"/>
            <w:gridSpan w:val="2"/>
            <w:shd w:val="clear" w:color="auto" w:fill="auto"/>
          </w:tcPr>
          <w:p w:rsidR="0051726B" w:rsidRDefault="0051726B" w:rsidP="00296D9B">
            <w:pPr>
              <w:jc w:val="center"/>
              <w:rPr>
                <w:rFonts w:cstheme="minorHAnsi"/>
              </w:rPr>
            </w:pPr>
            <w:r w:rsidRPr="00F61BC5">
              <w:rPr>
                <w:rFonts w:cstheme="minorHAnsi"/>
              </w:rPr>
              <w:t>EXAM</w:t>
            </w:r>
          </w:p>
          <w:p w:rsidR="0051726B" w:rsidRDefault="0051726B" w:rsidP="00296D9B">
            <w:pPr>
              <w:jc w:val="center"/>
              <w:rPr>
                <w:rFonts w:cstheme="minorHAnsi"/>
              </w:rPr>
            </w:pPr>
          </w:p>
          <w:p w:rsidR="0051726B" w:rsidRDefault="0051726B" w:rsidP="00296D9B">
            <w:pPr>
              <w:jc w:val="center"/>
              <w:rPr>
                <w:rFonts w:cstheme="minorHAnsi"/>
              </w:rPr>
            </w:pPr>
            <w:r>
              <w:rPr>
                <w:rFonts w:cstheme="minorHAnsi"/>
              </w:rPr>
              <w:t>Exploring appropriate media</w:t>
            </w:r>
          </w:p>
          <w:p w:rsidR="0051726B" w:rsidRDefault="0051726B" w:rsidP="00296D9B">
            <w:pPr>
              <w:jc w:val="center"/>
              <w:rPr>
                <w:rFonts w:cstheme="minorHAnsi"/>
              </w:rPr>
            </w:pPr>
            <w:r>
              <w:rPr>
                <w:rFonts w:cstheme="minorHAnsi"/>
              </w:rPr>
              <w:t>Refining ideas and links to artists</w:t>
            </w:r>
          </w:p>
          <w:p w:rsidR="0051726B" w:rsidRDefault="0051726B" w:rsidP="00296D9B">
            <w:pPr>
              <w:jc w:val="center"/>
              <w:rPr>
                <w:rFonts w:cstheme="minorHAnsi"/>
              </w:rPr>
            </w:pPr>
            <w:r>
              <w:rPr>
                <w:rFonts w:cstheme="minorHAnsi"/>
              </w:rPr>
              <w:t>Planning to realise own intentions</w:t>
            </w:r>
          </w:p>
          <w:p w:rsidR="0051726B" w:rsidRDefault="0051726B" w:rsidP="00296D9B">
            <w:pPr>
              <w:jc w:val="center"/>
              <w:rPr>
                <w:rFonts w:cstheme="minorHAnsi"/>
              </w:rPr>
            </w:pPr>
            <w:r>
              <w:rPr>
                <w:rFonts w:cstheme="minorHAnsi"/>
              </w:rPr>
              <w:t>Evaluating work</w:t>
            </w:r>
          </w:p>
          <w:p w:rsidR="0051726B" w:rsidRPr="00F61BC5" w:rsidRDefault="0051726B" w:rsidP="00296D9B">
            <w:pPr>
              <w:jc w:val="center"/>
              <w:rPr>
                <w:rFonts w:cstheme="minorHAnsi"/>
              </w:rPr>
            </w:pPr>
          </w:p>
        </w:tc>
        <w:tc>
          <w:tcPr>
            <w:tcW w:w="706" w:type="pct"/>
            <w:gridSpan w:val="2"/>
            <w:shd w:val="clear" w:color="auto" w:fill="auto"/>
          </w:tcPr>
          <w:p w:rsidR="0051726B" w:rsidRDefault="0051726B" w:rsidP="00296D9B">
            <w:pPr>
              <w:jc w:val="center"/>
              <w:rPr>
                <w:rFonts w:cstheme="minorHAnsi"/>
              </w:rPr>
            </w:pPr>
            <w:r w:rsidRPr="00F61BC5">
              <w:rPr>
                <w:rFonts w:cstheme="minorHAnsi"/>
              </w:rPr>
              <w:t>EXAM</w:t>
            </w:r>
          </w:p>
          <w:p w:rsidR="0051726B" w:rsidRDefault="0051726B" w:rsidP="00296D9B">
            <w:pPr>
              <w:jc w:val="center"/>
              <w:rPr>
                <w:rFonts w:cstheme="minorHAnsi"/>
              </w:rPr>
            </w:pPr>
          </w:p>
          <w:p w:rsidR="0051726B" w:rsidRDefault="0051726B" w:rsidP="00296D9B">
            <w:pPr>
              <w:jc w:val="center"/>
              <w:rPr>
                <w:rFonts w:cstheme="minorHAnsi"/>
              </w:rPr>
            </w:pPr>
            <w:r>
              <w:rPr>
                <w:rFonts w:cstheme="minorHAnsi"/>
              </w:rPr>
              <w:t>Refining ideas towards final piece</w:t>
            </w:r>
          </w:p>
          <w:p w:rsidR="0051726B" w:rsidRDefault="0051726B" w:rsidP="00296D9B">
            <w:pPr>
              <w:jc w:val="center"/>
              <w:rPr>
                <w:rFonts w:cstheme="minorHAnsi"/>
              </w:rPr>
            </w:pPr>
          </w:p>
          <w:p w:rsidR="0051726B" w:rsidRDefault="0051726B" w:rsidP="00296D9B">
            <w:pPr>
              <w:jc w:val="center"/>
              <w:rPr>
                <w:rFonts w:cstheme="minorHAnsi"/>
              </w:rPr>
            </w:pPr>
          </w:p>
          <w:p w:rsidR="0051726B" w:rsidRPr="00F61BC5" w:rsidRDefault="0051726B" w:rsidP="00296D9B">
            <w:pPr>
              <w:jc w:val="center"/>
              <w:rPr>
                <w:rFonts w:cstheme="minorHAnsi"/>
              </w:rPr>
            </w:pPr>
            <w:r>
              <w:rPr>
                <w:rFonts w:cstheme="minorHAnsi"/>
              </w:rPr>
              <w:t>Sit exam- 10hrs</w:t>
            </w:r>
          </w:p>
        </w:tc>
        <w:tc>
          <w:tcPr>
            <w:tcW w:w="672" w:type="pct"/>
            <w:shd w:val="clear" w:color="auto" w:fill="000000" w:themeFill="text1"/>
          </w:tcPr>
          <w:p w:rsidR="0051726B" w:rsidRPr="00303C52" w:rsidRDefault="0051726B" w:rsidP="00296D9B">
            <w:pPr>
              <w:rPr>
                <w:b/>
                <w:bCs/>
              </w:rPr>
            </w:pPr>
          </w:p>
        </w:tc>
      </w:tr>
      <w:tr w:rsidR="0051726B" w:rsidTr="00296D9B">
        <w:trPr>
          <w:trHeight w:val="560"/>
        </w:trPr>
        <w:tc>
          <w:tcPr>
            <w:tcW w:w="380" w:type="pct"/>
            <w:vMerge/>
            <w:shd w:val="clear" w:color="auto" w:fill="0070C0"/>
          </w:tcPr>
          <w:p w:rsidR="0051726B" w:rsidRDefault="0051726B" w:rsidP="00296D9B"/>
        </w:tc>
        <w:tc>
          <w:tcPr>
            <w:tcW w:w="415" w:type="pct"/>
          </w:tcPr>
          <w:p w:rsidR="0051726B" w:rsidRPr="00F61BC5" w:rsidRDefault="0051726B" w:rsidP="00296D9B">
            <w:pPr>
              <w:jc w:val="center"/>
              <w:rPr>
                <w:rFonts w:cstheme="minorHAnsi"/>
                <w:b/>
                <w:bCs/>
              </w:rPr>
            </w:pPr>
            <w:r w:rsidRPr="00F61BC5">
              <w:rPr>
                <w:rFonts w:cstheme="minorHAnsi"/>
                <w:b/>
                <w:bCs/>
              </w:rPr>
              <w:t>ASSESSMENT OBJECTIVES</w:t>
            </w:r>
          </w:p>
        </w:tc>
        <w:tc>
          <w:tcPr>
            <w:tcW w:w="707" w:type="pct"/>
            <w:gridSpan w:val="2"/>
          </w:tcPr>
          <w:p w:rsidR="0051726B" w:rsidRPr="00F61BC5" w:rsidRDefault="0051726B" w:rsidP="00296D9B">
            <w:pPr>
              <w:jc w:val="center"/>
              <w:rPr>
                <w:rFonts w:cstheme="minorHAnsi"/>
              </w:rPr>
            </w:pPr>
            <w:r w:rsidRPr="00F61BC5">
              <w:rPr>
                <w:rFonts w:cstheme="minorHAnsi"/>
              </w:rPr>
              <w:t>AO1, AO2, AO3</w:t>
            </w:r>
          </w:p>
        </w:tc>
        <w:tc>
          <w:tcPr>
            <w:tcW w:w="707" w:type="pct"/>
            <w:gridSpan w:val="2"/>
          </w:tcPr>
          <w:p w:rsidR="0051726B" w:rsidRPr="00F61BC5" w:rsidRDefault="0051726B" w:rsidP="00296D9B">
            <w:pPr>
              <w:jc w:val="center"/>
              <w:rPr>
                <w:rFonts w:cstheme="minorHAnsi"/>
              </w:rPr>
            </w:pPr>
            <w:r w:rsidRPr="00F61BC5">
              <w:rPr>
                <w:rFonts w:cstheme="minorHAnsi"/>
              </w:rPr>
              <w:t>AO2, AO3, AO4</w:t>
            </w:r>
          </w:p>
        </w:tc>
        <w:tc>
          <w:tcPr>
            <w:tcW w:w="707" w:type="pct"/>
            <w:gridSpan w:val="2"/>
          </w:tcPr>
          <w:p w:rsidR="0051726B" w:rsidRPr="00F61BC5" w:rsidRDefault="0051726B" w:rsidP="00296D9B">
            <w:pPr>
              <w:jc w:val="center"/>
              <w:rPr>
                <w:rFonts w:cstheme="minorHAnsi"/>
              </w:rPr>
            </w:pPr>
            <w:r w:rsidRPr="00F61BC5">
              <w:rPr>
                <w:rFonts w:cstheme="minorHAnsi"/>
              </w:rPr>
              <w:t>AO4/ AO1, AO2, AO3</w:t>
            </w:r>
          </w:p>
        </w:tc>
        <w:tc>
          <w:tcPr>
            <w:tcW w:w="706" w:type="pct"/>
            <w:gridSpan w:val="2"/>
            <w:shd w:val="clear" w:color="auto" w:fill="auto"/>
          </w:tcPr>
          <w:p w:rsidR="0051726B" w:rsidRPr="00F61BC5" w:rsidRDefault="0051726B" w:rsidP="00296D9B">
            <w:pPr>
              <w:jc w:val="center"/>
              <w:rPr>
                <w:rFonts w:cstheme="minorHAnsi"/>
              </w:rPr>
            </w:pPr>
            <w:r w:rsidRPr="00F61BC5">
              <w:rPr>
                <w:rFonts w:cstheme="minorHAnsi"/>
              </w:rPr>
              <w:t>AO2, AO3, AO4</w:t>
            </w:r>
          </w:p>
        </w:tc>
        <w:tc>
          <w:tcPr>
            <w:tcW w:w="706" w:type="pct"/>
            <w:gridSpan w:val="2"/>
            <w:shd w:val="clear" w:color="auto" w:fill="auto"/>
          </w:tcPr>
          <w:p w:rsidR="0051726B" w:rsidRPr="00F61BC5" w:rsidRDefault="0051726B" w:rsidP="00296D9B">
            <w:pPr>
              <w:jc w:val="center"/>
              <w:rPr>
                <w:rFonts w:cstheme="minorHAnsi"/>
              </w:rPr>
            </w:pPr>
            <w:r w:rsidRPr="00F61BC5">
              <w:rPr>
                <w:rFonts w:cstheme="minorHAnsi"/>
              </w:rPr>
              <w:t>AO4</w:t>
            </w:r>
          </w:p>
        </w:tc>
        <w:tc>
          <w:tcPr>
            <w:tcW w:w="672" w:type="pct"/>
            <w:shd w:val="clear" w:color="auto" w:fill="000000" w:themeFill="text1"/>
          </w:tcPr>
          <w:p w:rsidR="0051726B" w:rsidRPr="00303C52" w:rsidRDefault="0051726B" w:rsidP="00296D9B">
            <w:pPr>
              <w:rPr>
                <w:b/>
                <w:bCs/>
              </w:rPr>
            </w:pPr>
          </w:p>
        </w:tc>
      </w:tr>
      <w:tr w:rsidR="0051726B" w:rsidTr="00296D9B">
        <w:trPr>
          <w:trHeight w:val="560"/>
        </w:trPr>
        <w:tc>
          <w:tcPr>
            <w:tcW w:w="380" w:type="pct"/>
            <w:vMerge/>
            <w:shd w:val="clear" w:color="auto" w:fill="0070C0"/>
          </w:tcPr>
          <w:p w:rsidR="0051726B" w:rsidRDefault="0051726B" w:rsidP="00296D9B"/>
        </w:tc>
        <w:tc>
          <w:tcPr>
            <w:tcW w:w="415" w:type="pct"/>
            <w:vMerge w:val="restart"/>
          </w:tcPr>
          <w:p w:rsidR="0051726B" w:rsidRPr="00F61BC5" w:rsidRDefault="0051726B" w:rsidP="00296D9B">
            <w:pPr>
              <w:jc w:val="center"/>
              <w:rPr>
                <w:rFonts w:cstheme="minorHAnsi"/>
                <w:b/>
                <w:bCs/>
              </w:rPr>
            </w:pPr>
            <w:r w:rsidRPr="005B6A10">
              <w:rPr>
                <w:rFonts w:cstheme="minorHAnsi"/>
                <w:b/>
                <w:bCs/>
              </w:rPr>
              <w:t>PATHWAY/POST 16</w:t>
            </w:r>
          </w:p>
        </w:tc>
        <w:tc>
          <w:tcPr>
            <w:tcW w:w="707" w:type="pct"/>
            <w:gridSpan w:val="2"/>
          </w:tcPr>
          <w:p w:rsidR="0051726B" w:rsidRPr="00F61BC5" w:rsidRDefault="0051726B" w:rsidP="00296D9B">
            <w:pPr>
              <w:jc w:val="center"/>
              <w:rPr>
                <w:rFonts w:cstheme="minorHAnsi"/>
                <w:b/>
                <w:bCs/>
              </w:rPr>
            </w:pPr>
            <w:r>
              <w:rPr>
                <w:rFonts w:cstheme="minorHAnsi"/>
                <w:b/>
                <w:bCs/>
              </w:rPr>
              <w:t>Leading towards GCSE</w:t>
            </w:r>
          </w:p>
        </w:tc>
        <w:tc>
          <w:tcPr>
            <w:tcW w:w="707" w:type="pct"/>
            <w:gridSpan w:val="2"/>
          </w:tcPr>
          <w:p w:rsidR="0051726B" w:rsidRPr="00F61BC5" w:rsidRDefault="0051726B" w:rsidP="00296D9B">
            <w:pPr>
              <w:jc w:val="center"/>
              <w:rPr>
                <w:rFonts w:cstheme="minorHAnsi"/>
                <w:b/>
                <w:bCs/>
              </w:rPr>
            </w:pPr>
            <w:r>
              <w:rPr>
                <w:rFonts w:cstheme="minorHAnsi"/>
                <w:b/>
                <w:bCs/>
              </w:rPr>
              <w:t>Leading towards GCSE</w:t>
            </w:r>
          </w:p>
        </w:tc>
        <w:tc>
          <w:tcPr>
            <w:tcW w:w="707" w:type="pct"/>
            <w:gridSpan w:val="2"/>
          </w:tcPr>
          <w:p w:rsidR="0051726B" w:rsidRPr="00F61BC5" w:rsidRDefault="0051726B" w:rsidP="00296D9B">
            <w:pPr>
              <w:jc w:val="center"/>
              <w:rPr>
                <w:rFonts w:cstheme="minorHAnsi"/>
                <w:b/>
                <w:bCs/>
              </w:rPr>
            </w:pPr>
            <w:r>
              <w:rPr>
                <w:rFonts w:cstheme="minorHAnsi"/>
                <w:b/>
                <w:bCs/>
              </w:rPr>
              <w:t>Leading towards GCSE</w:t>
            </w:r>
          </w:p>
        </w:tc>
        <w:tc>
          <w:tcPr>
            <w:tcW w:w="706" w:type="pct"/>
            <w:gridSpan w:val="2"/>
            <w:shd w:val="clear" w:color="auto" w:fill="auto"/>
          </w:tcPr>
          <w:p w:rsidR="0051726B" w:rsidRDefault="0051726B" w:rsidP="00296D9B">
            <w:pPr>
              <w:jc w:val="center"/>
              <w:rPr>
                <w:rFonts w:cstheme="minorHAnsi"/>
                <w:b/>
                <w:bCs/>
              </w:rPr>
            </w:pPr>
            <w:r>
              <w:rPr>
                <w:rFonts w:cstheme="minorHAnsi"/>
                <w:b/>
                <w:bCs/>
              </w:rPr>
              <w:t>Leading towards GCSE</w:t>
            </w:r>
          </w:p>
          <w:p w:rsidR="0051726B" w:rsidRPr="00F61BC5" w:rsidRDefault="0051726B" w:rsidP="00296D9B">
            <w:pPr>
              <w:jc w:val="center"/>
              <w:rPr>
                <w:rFonts w:cstheme="minorHAnsi"/>
                <w:b/>
                <w:bCs/>
              </w:rPr>
            </w:pPr>
            <w:r>
              <w:rPr>
                <w:rFonts w:cstheme="minorHAnsi"/>
                <w:b/>
                <w:bCs/>
              </w:rPr>
              <w:t>College courses- CCAD/ SRC etc</w:t>
            </w:r>
          </w:p>
        </w:tc>
        <w:tc>
          <w:tcPr>
            <w:tcW w:w="706" w:type="pct"/>
            <w:gridSpan w:val="2"/>
            <w:shd w:val="clear" w:color="auto" w:fill="auto"/>
          </w:tcPr>
          <w:p w:rsidR="0051726B" w:rsidRDefault="0051726B" w:rsidP="00296D9B">
            <w:pPr>
              <w:jc w:val="center"/>
              <w:rPr>
                <w:rFonts w:cstheme="minorHAnsi"/>
                <w:b/>
                <w:bCs/>
              </w:rPr>
            </w:pPr>
            <w:r>
              <w:rPr>
                <w:rFonts w:cstheme="minorHAnsi"/>
                <w:b/>
                <w:bCs/>
              </w:rPr>
              <w:t>Leading towards GCSE</w:t>
            </w:r>
          </w:p>
          <w:p w:rsidR="0051726B" w:rsidRPr="00F61BC5" w:rsidRDefault="0051726B" w:rsidP="00296D9B">
            <w:pPr>
              <w:jc w:val="center"/>
              <w:rPr>
                <w:rFonts w:cstheme="minorHAnsi"/>
                <w:b/>
                <w:bCs/>
              </w:rPr>
            </w:pPr>
            <w:r>
              <w:rPr>
                <w:rFonts w:cstheme="minorHAnsi"/>
                <w:b/>
                <w:bCs/>
              </w:rPr>
              <w:t>College courses- CCAD/ SRC etc</w:t>
            </w:r>
          </w:p>
        </w:tc>
        <w:tc>
          <w:tcPr>
            <w:tcW w:w="672" w:type="pct"/>
            <w:shd w:val="clear" w:color="auto" w:fill="000000" w:themeFill="text1"/>
          </w:tcPr>
          <w:p w:rsidR="0051726B" w:rsidRPr="00303C52" w:rsidRDefault="0051726B" w:rsidP="00296D9B">
            <w:pPr>
              <w:rPr>
                <w:b/>
                <w:bCs/>
              </w:rPr>
            </w:pPr>
          </w:p>
        </w:tc>
      </w:tr>
      <w:tr w:rsidR="0051726B" w:rsidTr="0051726B">
        <w:trPr>
          <w:trHeight w:val="560"/>
        </w:trPr>
        <w:tc>
          <w:tcPr>
            <w:tcW w:w="380" w:type="pct"/>
            <w:vMerge/>
            <w:shd w:val="clear" w:color="auto" w:fill="0070C0"/>
          </w:tcPr>
          <w:p w:rsidR="0051726B" w:rsidRDefault="0051726B" w:rsidP="00296D9B"/>
        </w:tc>
        <w:tc>
          <w:tcPr>
            <w:tcW w:w="415" w:type="pct"/>
            <w:vMerge/>
          </w:tcPr>
          <w:p w:rsidR="0051726B" w:rsidRPr="005B6A10" w:rsidRDefault="0051726B" w:rsidP="00296D9B">
            <w:pPr>
              <w:jc w:val="center"/>
              <w:rPr>
                <w:rFonts w:cstheme="minorHAnsi"/>
                <w:b/>
                <w:bCs/>
              </w:rPr>
            </w:pPr>
          </w:p>
        </w:tc>
        <w:tc>
          <w:tcPr>
            <w:tcW w:w="4205" w:type="pct"/>
            <w:gridSpan w:val="11"/>
          </w:tcPr>
          <w:p w:rsidR="0051726B" w:rsidRDefault="0051726B" w:rsidP="0051726B">
            <w:pPr>
              <w:jc w:val="center"/>
              <w:rPr>
                <w:rFonts w:cstheme="minorHAnsi"/>
                <w:bCs/>
              </w:rPr>
            </w:pPr>
            <w:r w:rsidRPr="004E162E">
              <w:rPr>
                <w:rFonts w:cstheme="minorHAnsi"/>
                <w:bCs/>
              </w:rPr>
              <w:t xml:space="preserve">Students may opt to continue Art, Craft and Design education through A levels </w:t>
            </w:r>
            <w:r>
              <w:rPr>
                <w:rFonts w:cstheme="minorHAnsi"/>
                <w:bCs/>
              </w:rPr>
              <w:t>in A</w:t>
            </w:r>
            <w:r w:rsidRPr="004E162E">
              <w:rPr>
                <w:rFonts w:cstheme="minorHAnsi"/>
                <w:bCs/>
              </w:rPr>
              <w:t>rt, Photography, Graphics, Ceramics, Textiles or Architecture.</w:t>
            </w:r>
          </w:p>
          <w:p w:rsidR="0051726B" w:rsidRDefault="0051726B" w:rsidP="0051726B">
            <w:pPr>
              <w:jc w:val="center"/>
              <w:rPr>
                <w:rFonts w:cstheme="minorHAnsi"/>
                <w:bCs/>
              </w:rPr>
            </w:pPr>
            <w:r>
              <w:rPr>
                <w:rFonts w:cstheme="minorHAnsi"/>
                <w:bCs/>
              </w:rPr>
              <w:t>SRC, Bede’s collage, Middlesbrough college and Hartlepool collage all offer a variety of courses related to the arts</w:t>
            </w:r>
          </w:p>
          <w:p w:rsidR="0051726B" w:rsidRPr="00303C52" w:rsidRDefault="0051726B" w:rsidP="00296D9B">
            <w:pPr>
              <w:rPr>
                <w:b/>
                <w:bCs/>
              </w:rPr>
            </w:pPr>
            <w:r>
              <w:rPr>
                <w:rFonts w:cstheme="minorHAnsi"/>
                <w:bCs/>
              </w:rPr>
              <w:t>These courses can lead to a range of jobs in the creative sector such as film and screen, fashion, web design, graphics, interior design, photography, make up, advertising and many more</w:t>
            </w:r>
            <w:r w:rsidR="00DE2358">
              <w:rPr>
                <w:rFonts w:cstheme="minorHAnsi"/>
                <w:bCs/>
              </w:rPr>
              <w:t>.</w:t>
            </w:r>
          </w:p>
        </w:tc>
      </w:tr>
      <w:bookmarkEnd w:id="1"/>
    </w:tbl>
    <w:p w:rsidR="006804BD" w:rsidRDefault="006804BD" w:rsidP="001A6806"/>
    <w:tbl>
      <w:tblPr>
        <w:tblStyle w:val="TableGrid"/>
        <w:tblW w:w="0" w:type="auto"/>
        <w:tblLook w:val="04A0" w:firstRow="1" w:lastRow="0" w:firstColumn="1" w:lastColumn="0" w:noHBand="0" w:noVBand="1"/>
      </w:tblPr>
      <w:tblGrid>
        <w:gridCol w:w="10847"/>
        <w:gridCol w:w="10074"/>
      </w:tblGrid>
      <w:tr w:rsidR="005F5776" w:rsidTr="005F5776">
        <w:tc>
          <w:tcPr>
            <w:tcW w:w="10847" w:type="dxa"/>
            <w:shd w:val="clear" w:color="auto" w:fill="B4C6E7" w:themeFill="accent1" w:themeFillTint="66"/>
          </w:tcPr>
          <w:p w:rsidR="005F5776" w:rsidRDefault="005F5776" w:rsidP="00261537">
            <w:pPr>
              <w:rPr>
                <w:b/>
                <w:bCs/>
                <w:sz w:val="24"/>
                <w:szCs w:val="24"/>
              </w:rPr>
            </w:pPr>
            <w:r w:rsidRPr="00607980">
              <w:rPr>
                <w:b/>
                <w:bCs/>
                <w:sz w:val="24"/>
                <w:szCs w:val="24"/>
              </w:rPr>
              <w:lastRenderedPageBreak/>
              <w:t xml:space="preserve">The core aims of the Key Stage </w:t>
            </w:r>
            <w:r>
              <w:rPr>
                <w:b/>
                <w:bCs/>
                <w:sz w:val="24"/>
                <w:szCs w:val="24"/>
              </w:rPr>
              <w:t xml:space="preserve">4 Art and Photography </w:t>
            </w:r>
            <w:r w:rsidRPr="00607980">
              <w:rPr>
                <w:b/>
                <w:bCs/>
                <w:sz w:val="24"/>
                <w:szCs w:val="24"/>
              </w:rPr>
              <w:t xml:space="preserve">Curriculum are to encourage learners to: </w:t>
            </w:r>
          </w:p>
          <w:p w:rsidR="005F5776" w:rsidRDefault="005F5776" w:rsidP="00261537">
            <w:pPr>
              <w:rPr>
                <w:b/>
                <w:bCs/>
                <w:sz w:val="24"/>
                <w:szCs w:val="24"/>
              </w:rPr>
            </w:pPr>
          </w:p>
        </w:tc>
        <w:tc>
          <w:tcPr>
            <w:tcW w:w="10074" w:type="dxa"/>
            <w:shd w:val="clear" w:color="auto" w:fill="B4C6E7" w:themeFill="accent1" w:themeFillTint="66"/>
          </w:tcPr>
          <w:p w:rsidR="005F5776" w:rsidRDefault="005F5776">
            <w:pPr>
              <w:rPr>
                <w:b/>
                <w:bCs/>
                <w:sz w:val="24"/>
                <w:szCs w:val="24"/>
              </w:rPr>
            </w:pPr>
            <w:r>
              <w:rPr>
                <w:b/>
                <w:bCs/>
                <w:sz w:val="24"/>
                <w:szCs w:val="24"/>
              </w:rPr>
              <w:t>AQA Art and Photography Assessment Objectives:</w:t>
            </w:r>
          </w:p>
          <w:p w:rsidR="005F5776" w:rsidRDefault="005F5776" w:rsidP="005F5776">
            <w:pPr>
              <w:rPr>
                <w:b/>
                <w:bCs/>
                <w:sz w:val="24"/>
                <w:szCs w:val="24"/>
              </w:rPr>
            </w:pPr>
          </w:p>
        </w:tc>
      </w:tr>
      <w:tr w:rsidR="005F5776" w:rsidTr="005F5776">
        <w:tc>
          <w:tcPr>
            <w:tcW w:w="10847" w:type="dxa"/>
          </w:tcPr>
          <w:p w:rsidR="005F5776" w:rsidRPr="00933D41" w:rsidRDefault="005F5776" w:rsidP="00933D41">
            <w:pPr>
              <w:pStyle w:val="NormalWeb"/>
              <w:numPr>
                <w:ilvl w:val="0"/>
                <w:numId w:val="10"/>
              </w:numPr>
              <w:spacing w:before="0" w:beforeAutospacing="0" w:after="243" w:afterAutospacing="0" w:line="365" w:lineRule="atLeast"/>
              <w:textAlignment w:val="baseline"/>
              <w:rPr>
                <w:rFonts w:asciiTheme="minorHAnsi" w:hAnsiTheme="minorHAnsi" w:cstheme="minorHAnsi"/>
              </w:rPr>
            </w:pPr>
            <w:r w:rsidRPr="00933D41">
              <w:rPr>
                <w:rFonts w:asciiTheme="minorHAnsi" w:hAnsiTheme="minorHAnsi" w:cstheme="minorHAnsi"/>
              </w:rPr>
              <w:t>To allow students to develop the skills to explore, create and communicate their own ideas.</w:t>
            </w:r>
          </w:p>
          <w:p w:rsidR="005F5776" w:rsidRPr="00933D41" w:rsidRDefault="005F5776" w:rsidP="00EA59DB">
            <w:pPr>
              <w:pStyle w:val="NormalWeb"/>
              <w:numPr>
                <w:ilvl w:val="0"/>
                <w:numId w:val="10"/>
              </w:numPr>
              <w:spacing w:before="0" w:beforeAutospacing="0" w:after="243" w:afterAutospacing="0" w:line="365" w:lineRule="atLeast"/>
              <w:textAlignment w:val="baseline"/>
              <w:rPr>
                <w:rFonts w:asciiTheme="minorHAnsi" w:hAnsiTheme="minorHAnsi" w:cstheme="minorHAnsi"/>
              </w:rPr>
            </w:pPr>
            <w:r w:rsidRPr="00933D41">
              <w:rPr>
                <w:rFonts w:asciiTheme="minorHAnsi" w:hAnsiTheme="minorHAnsi" w:cstheme="minorHAnsi"/>
              </w:rPr>
              <w:t>To develop knowledge, understanding and skills relevant to either Art or Photography</w:t>
            </w:r>
          </w:p>
          <w:p w:rsidR="005F5776" w:rsidRPr="00933D41" w:rsidRDefault="005F5776" w:rsidP="00EA59DB">
            <w:pPr>
              <w:pStyle w:val="NormalWeb"/>
              <w:numPr>
                <w:ilvl w:val="0"/>
                <w:numId w:val="10"/>
              </w:numPr>
              <w:spacing w:before="0" w:beforeAutospacing="0" w:after="243" w:afterAutospacing="0" w:line="365" w:lineRule="atLeast"/>
              <w:textAlignment w:val="baseline"/>
              <w:rPr>
                <w:rFonts w:asciiTheme="minorHAnsi" w:hAnsiTheme="minorHAnsi" w:cstheme="minorHAnsi"/>
              </w:rPr>
            </w:pPr>
            <w:r w:rsidRPr="00933D41">
              <w:rPr>
                <w:rFonts w:asciiTheme="minorHAnsi" w:hAnsiTheme="minorHAnsi" w:cstheme="minorHAnsi"/>
              </w:rPr>
              <w:t xml:space="preserve"> Allow students to explore a range of practical, critical and contextual studies. </w:t>
            </w:r>
          </w:p>
          <w:p w:rsidR="005F5776" w:rsidRPr="00933D41" w:rsidRDefault="005F5776" w:rsidP="00C50BE6">
            <w:pPr>
              <w:pStyle w:val="NormalWeb"/>
              <w:numPr>
                <w:ilvl w:val="0"/>
                <w:numId w:val="10"/>
              </w:numPr>
              <w:spacing w:before="0" w:beforeAutospacing="0" w:after="243" w:afterAutospacing="0" w:line="365" w:lineRule="atLeast"/>
              <w:textAlignment w:val="baseline"/>
              <w:rPr>
                <w:rFonts w:asciiTheme="minorHAnsi" w:hAnsiTheme="minorHAnsi" w:cstheme="minorHAnsi"/>
              </w:rPr>
            </w:pPr>
            <w:r w:rsidRPr="00933D41">
              <w:rPr>
                <w:rFonts w:asciiTheme="minorHAnsi" w:hAnsiTheme="minorHAnsi" w:cstheme="minorHAnsi"/>
              </w:rPr>
              <w:t>Provide students the opportunity to work in any medium or combination of media.</w:t>
            </w:r>
          </w:p>
          <w:p w:rsidR="005F5776" w:rsidRPr="00933D41" w:rsidRDefault="005F5776" w:rsidP="00933D41">
            <w:pPr>
              <w:pStyle w:val="NormalWeb"/>
              <w:numPr>
                <w:ilvl w:val="0"/>
                <w:numId w:val="10"/>
              </w:numPr>
              <w:spacing w:before="0" w:beforeAutospacing="0" w:after="243" w:afterAutospacing="0" w:line="365" w:lineRule="atLeast"/>
              <w:textAlignment w:val="baseline"/>
              <w:rPr>
                <w:rFonts w:ascii="&amp;quot" w:hAnsi="&amp;quot"/>
                <w:color w:val="4C4C4B"/>
              </w:rPr>
            </w:pPr>
            <w:r w:rsidRPr="00933D41">
              <w:rPr>
                <w:rFonts w:asciiTheme="minorHAnsi" w:hAnsiTheme="minorHAnsi" w:cstheme="minorHAnsi"/>
              </w:rPr>
              <w:t>To develop a skills based approach to creating work</w:t>
            </w:r>
          </w:p>
        </w:tc>
        <w:tc>
          <w:tcPr>
            <w:tcW w:w="10074" w:type="dxa"/>
          </w:tcPr>
          <w:p w:rsidR="005F5776" w:rsidRDefault="005F5776" w:rsidP="005F5776">
            <w:pPr>
              <w:pStyle w:val="ListParagraph"/>
              <w:numPr>
                <w:ilvl w:val="0"/>
                <w:numId w:val="13"/>
              </w:numPr>
              <w:spacing w:after="37" w:line="365" w:lineRule="atLeast"/>
              <w:textAlignment w:val="baseline"/>
              <w:rPr>
                <w:rFonts w:eastAsia="Times New Roman" w:cstheme="minorHAnsi"/>
                <w:sz w:val="24"/>
                <w:szCs w:val="24"/>
                <w:lang w:eastAsia="en-GB"/>
              </w:rPr>
            </w:pPr>
            <w:r w:rsidRPr="005F5776">
              <w:rPr>
                <w:rFonts w:eastAsia="Times New Roman" w:cstheme="minorHAnsi"/>
                <w:sz w:val="24"/>
                <w:szCs w:val="24"/>
                <w:lang w:eastAsia="en-GB"/>
              </w:rPr>
              <w:t>AO1: Develop ideas through investigations, demonstrating critical understanding of sources.</w:t>
            </w:r>
          </w:p>
          <w:p w:rsidR="005F5776" w:rsidRPr="005F5776" w:rsidRDefault="005F5776" w:rsidP="005F5776">
            <w:pPr>
              <w:pStyle w:val="ListParagraph"/>
              <w:spacing w:after="37" w:line="365" w:lineRule="atLeast"/>
              <w:textAlignment w:val="baseline"/>
              <w:rPr>
                <w:rFonts w:eastAsia="Times New Roman" w:cstheme="minorHAnsi"/>
                <w:sz w:val="24"/>
                <w:szCs w:val="24"/>
                <w:lang w:eastAsia="en-GB"/>
              </w:rPr>
            </w:pPr>
          </w:p>
          <w:p w:rsidR="005F5776" w:rsidRDefault="005F5776" w:rsidP="005F5776">
            <w:pPr>
              <w:pStyle w:val="ListParagraph"/>
              <w:numPr>
                <w:ilvl w:val="0"/>
                <w:numId w:val="13"/>
              </w:numPr>
              <w:spacing w:after="37" w:line="365" w:lineRule="atLeast"/>
              <w:textAlignment w:val="baseline"/>
              <w:rPr>
                <w:rFonts w:eastAsia="Times New Roman" w:cstheme="minorHAnsi"/>
                <w:sz w:val="24"/>
                <w:szCs w:val="24"/>
                <w:lang w:eastAsia="en-GB"/>
              </w:rPr>
            </w:pPr>
            <w:r w:rsidRPr="005F5776">
              <w:rPr>
                <w:rFonts w:eastAsia="Times New Roman" w:cstheme="minorHAnsi"/>
                <w:sz w:val="24"/>
                <w:szCs w:val="24"/>
                <w:lang w:eastAsia="en-GB"/>
              </w:rPr>
              <w:t xml:space="preserve">AO2: Refine work by exploring ideas, selecting and experimenting with appropriate media, materials, techniques and processes. </w:t>
            </w:r>
          </w:p>
          <w:p w:rsidR="005F5776" w:rsidRPr="005F5776" w:rsidRDefault="005F5776" w:rsidP="005F5776">
            <w:pPr>
              <w:spacing w:after="37" w:line="365" w:lineRule="atLeast"/>
              <w:textAlignment w:val="baseline"/>
              <w:rPr>
                <w:rFonts w:eastAsia="Times New Roman" w:cstheme="minorHAnsi"/>
                <w:sz w:val="24"/>
                <w:szCs w:val="24"/>
                <w:lang w:eastAsia="en-GB"/>
              </w:rPr>
            </w:pPr>
          </w:p>
          <w:p w:rsidR="005F5776" w:rsidRDefault="005F5776" w:rsidP="005F5776">
            <w:pPr>
              <w:pStyle w:val="ListParagraph"/>
              <w:numPr>
                <w:ilvl w:val="0"/>
                <w:numId w:val="13"/>
              </w:numPr>
              <w:spacing w:after="37" w:line="365" w:lineRule="atLeast"/>
              <w:textAlignment w:val="baseline"/>
              <w:rPr>
                <w:rFonts w:eastAsia="Times New Roman" w:cstheme="minorHAnsi"/>
                <w:sz w:val="24"/>
                <w:szCs w:val="24"/>
                <w:lang w:eastAsia="en-GB"/>
              </w:rPr>
            </w:pPr>
            <w:r w:rsidRPr="005F5776">
              <w:rPr>
                <w:rFonts w:eastAsia="Times New Roman" w:cstheme="minorHAnsi"/>
                <w:sz w:val="24"/>
                <w:szCs w:val="24"/>
                <w:lang w:eastAsia="en-GB"/>
              </w:rPr>
              <w:t>AO3: Record ideas, observations and insights relevant to intentions as work progresses.</w:t>
            </w:r>
          </w:p>
          <w:p w:rsidR="005F5776" w:rsidRPr="005F5776" w:rsidRDefault="005F5776" w:rsidP="005F5776">
            <w:pPr>
              <w:spacing w:after="37" w:line="365" w:lineRule="atLeast"/>
              <w:textAlignment w:val="baseline"/>
              <w:rPr>
                <w:rFonts w:eastAsia="Times New Roman" w:cstheme="minorHAnsi"/>
                <w:sz w:val="24"/>
                <w:szCs w:val="24"/>
                <w:lang w:eastAsia="en-GB"/>
              </w:rPr>
            </w:pPr>
          </w:p>
          <w:p w:rsidR="005F5776" w:rsidRDefault="005F5776" w:rsidP="005F5776">
            <w:pPr>
              <w:pStyle w:val="ListParagraph"/>
              <w:numPr>
                <w:ilvl w:val="0"/>
                <w:numId w:val="13"/>
              </w:numPr>
              <w:spacing w:after="37" w:line="365" w:lineRule="atLeast"/>
              <w:textAlignment w:val="baseline"/>
              <w:rPr>
                <w:rFonts w:eastAsia="Times New Roman" w:cstheme="minorHAnsi"/>
                <w:sz w:val="24"/>
                <w:szCs w:val="24"/>
                <w:lang w:eastAsia="en-GB"/>
              </w:rPr>
            </w:pPr>
            <w:r w:rsidRPr="005F5776">
              <w:rPr>
                <w:rFonts w:eastAsia="Times New Roman" w:cstheme="minorHAnsi"/>
                <w:sz w:val="24"/>
                <w:szCs w:val="24"/>
                <w:lang w:eastAsia="en-GB"/>
              </w:rPr>
              <w:t>AO4: Present a personal and meaningful response that realises intentions and demonstrates understanding of visual language.</w:t>
            </w:r>
          </w:p>
          <w:p w:rsidR="005F5776" w:rsidRPr="005F5776" w:rsidRDefault="005F5776" w:rsidP="005F5776">
            <w:pPr>
              <w:pStyle w:val="ListParagraph"/>
              <w:rPr>
                <w:rFonts w:eastAsia="Times New Roman" w:cstheme="minorHAnsi"/>
                <w:sz w:val="24"/>
                <w:szCs w:val="24"/>
                <w:lang w:eastAsia="en-GB"/>
              </w:rPr>
            </w:pPr>
          </w:p>
          <w:p w:rsidR="005F5776" w:rsidRPr="005F5776" w:rsidRDefault="005F5776" w:rsidP="005F5776">
            <w:pPr>
              <w:pStyle w:val="ListParagraph"/>
              <w:spacing w:after="37" w:line="365" w:lineRule="atLeast"/>
              <w:textAlignment w:val="baseline"/>
              <w:rPr>
                <w:rFonts w:eastAsia="Times New Roman" w:cstheme="minorHAnsi"/>
                <w:sz w:val="24"/>
                <w:szCs w:val="24"/>
                <w:lang w:eastAsia="en-GB"/>
              </w:rPr>
            </w:pPr>
          </w:p>
        </w:tc>
      </w:tr>
      <w:tr w:rsidR="001A6806" w:rsidTr="006804BD">
        <w:tc>
          <w:tcPr>
            <w:tcW w:w="20921" w:type="dxa"/>
            <w:gridSpan w:val="2"/>
            <w:shd w:val="clear" w:color="auto" w:fill="B4C6E7" w:themeFill="accent1" w:themeFillTint="66"/>
          </w:tcPr>
          <w:p w:rsidR="001A6806" w:rsidRDefault="001A6806" w:rsidP="00261537">
            <w:pPr>
              <w:rPr>
                <w:b/>
                <w:bCs/>
                <w:sz w:val="24"/>
                <w:szCs w:val="24"/>
              </w:rPr>
            </w:pPr>
            <w:r w:rsidRPr="00607980">
              <w:rPr>
                <w:b/>
                <w:bCs/>
                <w:sz w:val="24"/>
                <w:szCs w:val="24"/>
              </w:rPr>
              <w:t xml:space="preserve">All schemes of learning are tailored </w:t>
            </w:r>
            <w:r>
              <w:rPr>
                <w:b/>
                <w:bCs/>
                <w:sz w:val="24"/>
                <w:szCs w:val="24"/>
              </w:rPr>
              <w:t>the National Curriculum</w:t>
            </w:r>
            <w:r w:rsidRPr="00607980">
              <w:rPr>
                <w:b/>
                <w:bCs/>
                <w:sz w:val="24"/>
                <w:szCs w:val="24"/>
              </w:rPr>
              <w:t xml:space="preserve"> requirements </w:t>
            </w:r>
            <w:r w:rsidR="000E13B5" w:rsidRPr="00607980">
              <w:rPr>
                <w:b/>
                <w:bCs/>
                <w:sz w:val="24"/>
                <w:szCs w:val="24"/>
              </w:rPr>
              <w:t>for</w:t>
            </w:r>
            <w:r w:rsidR="000E13B5">
              <w:rPr>
                <w:b/>
                <w:bCs/>
                <w:sz w:val="24"/>
                <w:szCs w:val="24"/>
              </w:rPr>
              <w:t xml:space="preserve"> Art and Photography </w:t>
            </w:r>
            <w:r>
              <w:rPr>
                <w:b/>
                <w:bCs/>
                <w:sz w:val="24"/>
                <w:szCs w:val="24"/>
              </w:rPr>
              <w:t xml:space="preserve">and the </w:t>
            </w:r>
            <w:r w:rsidRPr="00607980">
              <w:rPr>
                <w:b/>
                <w:bCs/>
                <w:sz w:val="24"/>
                <w:szCs w:val="24"/>
              </w:rPr>
              <w:t>new GCSE specification/BTEC specification/VCTC sp</w:t>
            </w:r>
            <w:r w:rsidR="000E13B5">
              <w:rPr>
                <w:b/>
                <w:bCs/>
                <w:sz w:val="24"/>
                <w:szCs w:val="24"/>
              </w:rPr>
              <w:t xml:space="preserve">ecification requirements for Art and Photography. </w:t>
            </w:r>
            <w:r w:rsidRPr="00607980">
              <w:rPr>
                <w:b/>
                <w:bCs/>
                <w:sz w:val="24"/>
                <w:szCs w:val="24"/>
              </w:rPr>
              <w:t>These are:</w:t>
            </w:r>
          </w:p>
          <w:p w:rsidR="001A6806" w:rsidRDefault="001A6806" w:rsidP="00261537">
            <w:pPr>
              <w:rPr>
                <w:b/>
                <w:bCs/>
                <w:sz w:val="24"/>
                <w:szCs w:val="24"/>
              </w:rPr>
            </w:pPr>
          </w:p>
        </w:tc>
      </w:tr>
      <w:tr w:rsidR="001A6806" w:rsidTr="00261537">
        <w:tc>
          <w:tcPr>
            <w:tcW w:w="20921" w:type="dxa"/>
            <w:gridSpan w:val="2"/>
          </w:tcPr>
          <w:p w:rsidR="00223A9A" w:rsidRPr="00EA59DB" w:rsidRDefault="00223A9A" w:rsidP="00261537">
            <w:pPr>
              <w:rPr>
                <w:rFonts w:cstheme="minorHAnsi"/>
                <w:b/>
                <w:bCs/>
                <w:sz w:val="24"/>
                <w:szCs w:val="24"/>
              </w:rPr>
            </w:pPr>
            <w:r w:rsidRPr="00EA59DB">
              <w:rPr>
                <w:rFonts w:cstheme="minorHAnsi"/>
                <w:b/>
                <w:bCs/>
                <w:sz w:val="24"/>
                <w:szCs w:val="24"/>
              </w:rPr>
              <w:t>AQA SPECIFICATION FOR BOTH ART AND PHOTOGR</w:t>
            </w:r>
            <w:r w:rsidR="00EA59DB" w:rsidRPr="00EA59DB">
              <w:rPr>
                <w:rFonts w:cstheme="minorHAnsi"/>
                <w:b/>
                <w:bCs/>
                <w:sz w:val="24"/>
                <w:szCs w:val="24"/>
              </w:rPr>
              <w:t>APHY</w:t>
            </w:r>
          </w:p>
          <w:p w:rsidR="00EA59DB" w:rsidRPr="00EA59DB" w:rsidRDefault="00EA59DB" w:rsidP="00261537">
            <w:pPr>
              <w:rPr>
                <w:rFonts w:cstheme="minorHAnsi"/>
                <w:b/>
                <w:bCs/>
                <w:sz w:val="24"/>
                <w:szCs w:val="24"/>
              </w:rPr>
            </w:pPr>
          </w:p>
          <w:p w:rsidR="00223A9A" w:rsidRPr="00933D41" w:rsidRDefault="00223A9A" w:rsidP="00261537">
            <w:pPr>
              <w:rPr>
                <w:rFonts w:cstheme="minorHAnsi"/>
                <w:sz w:val="32"/>
                <w:szCs w:val="24"/>
                <w:u w:val="single"/>
              </w:rPr>
            </w:pPr>
            <w:r w:rsidRPr="00933D41">
              <w:rPr>
                <w:rFonts w:cstheme="minorHAnsi"/>
                <w:sz w:val="32"/>
                <w:szCs w:val="24"/>
                <w:u w:val="single"/>
              </w:rPr>
              <w:t>Component 1: Portfolio</w:t>
            </w:r>
          </w:p>
          <w:p w:rsidR="00223A9A" w:rsidRPr="00933D41" w:rsidRDefault="00223A9A" w:rsidP="00261537">
            <w:pPr>
              <w:rPr>
                <w:rFonts w:cstheme="minorHAnsi"/>
                <w:b/>
                <w:bCs/>
                <w:sz w:val="24"/>
                <w:szCs w:val="24"/>
              </w:rPr>
            </w:pPr>
          </w:p>
          <w:p w:rsidR="001A6806" w:rsidRPr="00933D41" w:rsidRDefault="00223A9A" w:rsidP="00261537">
            <w:pPr>
              <w:rPr>
                <w:rFonts w:cstheme="minorHAnsi"/>
                <w:sz w:val="24"/>
                <w:szCs w:val="24"/>
              </w:rPr>
            </w:pPr>
            <w:r w:rsidRPr="00933D41">
              <w:rPr>
                <w:rFonts w:cstheme="minorHAnsi"/>
                <w:sz w:val="24"/>
                <w:szCs w:val="24"/>
              </w:rPr>
              <w:t>A portfolio that in total shows explicit coverage of the four assessment objectives. It must include a sustained project evidencing the journey from initial engagement to the realisation of intentions and a selection of further work undertaken during the student’s course of study</w:t>
            </w:r>
          </w:p>
          <w:p w:rsidR="00223A9A" w:rsidRPr="00223A9A" w:rsidRDefault="00223A9A" w:rsidP="00223A9A">
            <w:pPr>
              <w:rPr>
                <w:rFonts w:eastAsia="Times New Roman" w:cstheme="minorHAnsi"/>
                <w:sz w:val="24"/>
                <w:szCs w:val="24"/>
                <w:lang w:eastAsia="en-GB"/>
              </w:rPr>
            </w:pPr>
            <w:r w:rsidRPr="00223A9A">
              <w:rPr>
                <w:rFonts w:eastAsia="Times New Roman" w:cstheme="minorHAnsi"/>
                <w:sz w:val="24"/>
                <w:szCs w:val="24"/>
                <w:lang w:eastAsia="en-GB"/>
              </w:rPr>
              <w:t>Each student must select and present a portfolio representative of their course of study. The portfolio must include both:</w:t>
            </w:r>
          </w:p>
          <w:p w:rsidR="00223A9A" w:rsidRPr="00223A9A" w:rsidRDefault="00223A9A" w:rsidP="00223A9A">
            <w:pPr>
              <w:numPr>
                <w:ilvl w:val="0"/>
                <w:numId w:val="9"/>
              </w:numPr>
              <w:spacing w:line="365" w:lineRule="atLeast"/>
              <w:ind w:left="468"/>
              <w:textAlignment w:val="baseline"/>
              <w:rPr>
                <w:rFonts w:eastAsia="Times New Roman" w:cstheme="minorHAnsi"/>
                <w:sz w:val="24"/>
                <w:szCs w:val="24"/>
                <w:lang w:eastAsia="en-GB"/>
              </w:rPr>
            </w:pPr>
            <w:r w:rsidRPr="00933D41">
              <w:rPr>
                <w:rFonts w:eastAsia="Times New Roman" w:cstheme="minorHAnsi"/>
                <w:b/>
                <w:bCs/>
                <w:sz w:val="24"/>
                <w:szCs w:val="24"/>
                <w:lang w:eastAsia="en-GB"/>
              </w:rPr>
              <w:t>A sustained project</w:t>
            </w:r>
            <w:r w:rsidRPr="00223A9A">
              <w:rPr>
                <w:rFonts w:eastAsia="Times New Roman" w:cstheme="minorHAnsi"/>
                <w:sz w:val="24"/>
                <w:szCs w:val="24"/>
                <w:lang w:eastAsia="en-GB"/>
              </w:rPr>
              <w:t xml:space="preserve"> developed in response to a subject, theme, task or brief evidencing the journey from initial engagement with an idea(s) to the realisation of intentions. </w:t>
            </w:r>
            <w:r w:rsidRPr="00223A9A">
              <w:rPr>
                <w:rFonts w:eastAsia="Times New Roman" w:cstheme="minorHAnsi"/>
                <w:sz w:val="24"/>
                <w:szCs w:val="24"/>
                <w:bdr w:val="none" w:sz="0" w:space="0" w:color="auto" w:frame="1"/>
                <w:lang w:eastAsia="en-GB"/>
              </w:rPr>
              <w:t>This will give students the opportunity to demonstrate, through an extended creative response, their ability to draw together different areas of knowledge, skills and/or understanding from across their course of study</w:t>
            </w:r>
            <w:r w:rsidRPr="00223A9A">
              <w:rPr>
                <w:rFonts w:eastAsia="Times New Roman" w:cstheme="minorHAnsi"/>
                <w:sz w:val="24"/>
                <w:szCs w:val="24"/>
                <w:lang w:eastAsia="en-GB"/>
              </w:rPr>
              <w:t>.</w:t>
            </w:r>
          </w:p>
          <w:p w:rsidR="00223A9A" w:rsidRPr="00933D41" w:rsidRDefault="00223A9A" w:rsidP="00223A9A">
            <w:pPr>
              <w:numPr>
                <w:ilvl w:val="0"/>
                <w:numId w:val="9"/>
              </w:numPr>
              <w:spacing w:line="365" w:lineRule="atLeast"/>
              <w:ind w:left="468"/>
              <w:textAlignment w:val="baseline"/>
              <w:rPr>
                <w:rFonts w:eastAsia="Times New Roman" w:cstheme="minorHAnsi"/>
                <w:sz w:val="24"/>
                <w:szCs w:val="24"/>
                <w:lang w:eastAsia="en-GB"/>
              </w:rPr>
            </w:pPr>
            <w:r w:rsidRPr="00933D41">
              <w:rPr>
                <w:rFonts w:eastAsia="Times New Roman" w:cstheme="minorHAnsi"/>
                <w:b/>
                <w:bCs/>
                <w:sz w:val="24"/>
                <w:szCs w:val="24"/>
                <w:lang w:eastAsia="en-GB"/>
              </w:rPr>
              <w:t>A selection of further work</w:t>
            </w:r>
            <w:r w:rsidRPr="00223A9A">
              <w:rPr>
                <w:rFonts w:eastAsia="Times New Roman" w:cstheme="minorHAnsi"/>
                <w:sz w:val="24"/>
                <w:szCs w:val="24"/>
                <w:lang w:eastAsia="en-GB"/>
              </w:rPr>
              <w:t xml:space="preserve"> resulting from activities such as trials and experiments; skills-based workshops; mini and/or foundation projects; responses to gallery, museum or site visits; work placements; independent study and evidence of the student’s specific role in any group work undertaken.</w:t>
            </w:r>
          </w:p>
          <w:p w:rsidR="00223A9A" w:rsidRPr="00933D41" w:rsidRDefault="00223A9A" w:rsidP="00223A9A">
            <w:pPr>
              <w:spacing w:line="365" w:lineRule="atLeast"/>
              <w:textAlignment w:val="baseline"/>
              <w:rPr>
                <w:rFonts w:eastAsia="Times New Roman" w:cstheme="minorHAnsi"/>
                <w:sz w:val="24"/>
                <w:szCs w:val="24"/>
                <w:u w:val="single"/>
                <w:lang w:eastAsia="en-GB"/>
              </w:rPr>
            </w:pPr>
          </w:p>
          <w:p w:rsidR="00223A9A" w:rsidRPr="00933D41" w:rsidRDefault="00223A9A" w:rsidP="00223A9A">
            <w:pPr>
              <w:spacing w:line="365" w:lineRule="atLeast"/>
              <w:textAlignment w:val="baseline"/>
              <w:rPr>
                <w:rFonts w:cstheme="minorHAnsi"/>
                <w:sz w:val="32"/>
                <w:szCs w:val="24"/>
                <w:u w:val="single"/>
              </w:rPr>
            </w:pPr>
            <w:r w:rsidRPr="00933D41">
              <w:rPr>
                <w:rFonts w:cstheme="minorHAnsi"/>
                <w:sz w:val="32"/>
                <w:szCs w:val="24"/>
                <w:u w:val="single"/>
              </w:rPr>
              <w:t>Component 2: Externally set assignment</w:t>
            </w:r>
          </w:p>
          <w:p w:rsidR="00223A9A" w:rsidRPr="00933D41" w:rsidRDefault="00223A9A" w:rsidP="00223A9A">
            <w:pPr>
              <w:spacing w:line="365" w:lineRule="atLeast"/>
              <w:textAlignment w:val="baseline"/>
              <w:rPr>
                <w:rFonts w:eastAsia="Times New Roman" w:cstheme="minorHAnsi"/>
                <w:sz w:val="24"/>
                <w:szCs w:val="24"/>
                <w:lang w:eastAsia="en-GB"/>
              </w:rPr>
            </w:pPr>
          </w:p>
          <w:p w:rsidR="00223A9A" w:rsidRPr="00933D41" w:rsidRDefault="00223A9A" w:rsidP="00223A9A">
            <w:pPr>
              <w:pStyle w:val="NormalWeb"/>
              <w:spacing w:before="0" w:beforeAutospacing="0" w:after="0" w:afterAutospacing="0" w:line="365" w:lineRule="atLeast"/>
              <w:textAlignment w:val="baseline"/>
              <w:rPr>
                <w:rFonts w:asciiTheme="minorHAnsi" w:hAnsiTheme="minorHAnsi" w:cstheme="minorHAnsi"/>
              </w:rPr>
            </w:pPr>
            <w:r w:rsidRPr="00933D41">
              <w:rPr>
                <w:rFonts w:asciiTheme="minorHAnsi" w:hAnsiTheme="minorHAnsi" w:cstheme="minorHAnsi"/>
              </w:rPr>
              <w:t xml:space="preserve">AQA will provide a separate externally set assignment for each title, each with seven different starting points. Students must select and respond to </w:t>
            </w:r>
            <w:r w:rsidRPr="00933D41">
              <w:rPr>
                <w:rStyle w:val="Strong"/>
                <w:rFonts w:asciiTheme="minorHAnsi" w:hAnsiTheme="minorHAnsi" w:cstheme="minorHAnsi"/>
                <w:bdr w:val="none" w:sz="0" w:space="0" w:color="auto" w:frame="1"/>
              </w:rPr>
              <w:t>one</w:t>
            </w:r>
            <w:r w:rsidRPr="00933D41">
              <w:rPr>
                <w:rFonts w:asciiTheme="minorHAnsi" w:hAnsiTheme="minorHAnsi" w:cstheme="minorHAnsi"/>
              </w:rPr>
              <w:t xml:space="preserve"> starting point from their chosen title.</w:t>
            </w:r>
          </w:p>
          <w:p w:rsidR="00223A9A" w:rsidRPr="00933D41" w:rsidRDefault="00223A9A" w:rsidP="00223A9A">
            <w:pPr>
              <w:pStyle w:val="NormalWeb"/>
              <w:spacing w:before="0" w:beforeAutospacing="0" w:after="243" w:afterAutospacing="0" w:line="365" w:lineRule="atLeast"/>
              <w:textAlignment w:val="baseline"/>
              <w:rPr>
                <w:rFonts w:asciiTheme="minorHAnsi" w:hAnsiTheme="minorHAnsi" w:cstheme="minorHAnsi"/>
              </w:rPr>
            </w:pPr>
            <w:r w:rsidRPr="00933D41">
              <w:rPr>
                <w:rFonts w:asciiTheme="minorHAnsi" w:hAnsiTheme="minorHAnsi" w:cstheme="minorHAnsi"/>
              </w:rPr>
              <w:t xml:space="preserve">The externally set assignment provides students with the opportunity to demonstrate, through an extended creative response, their ability to draw together different areas of knowledge, skills and/or understanding in response to their selected starting point. </w:t>
            </w:r>
          </w:p>
          <w:p w:rsidR="00223A9A" w:rsidRPr="00933D41" w:rsidRDefault="00223A9A" w:rsidP="00223A9A">
            <w:pPr>
              <w:pStyle w:val="NormalWeb"/>
              <w:spacing w:before="0" w:beforeAutospacing="0" w:after="243" w:afterAutospacing="0" w:line="365" w:lineRule="atLeast"/>
              <w:textAlignment w:val="baseline"/>
              <w:rPr>
                <w:rFonts w:asciiTheme="minorHAnsi" w:hAnsiTheme="minorHAnsi" w:cstheme="minorHAnsi"/>
              </w:rPr>
            </w:pPr>
            <w:r w:rsidRPr="00933D41">
              <w:rPr>
                <w:rFonts w:asciiTheme="minorHAnsi" w:hAnsiTheme="minorHAnsi" w:cstheme="minorHAnsi"/>
              </w:rPr>
              <w:t>The extended creative response must explicitly evidence students’ ability to draw together different areas of knowledge, skill and/or understanding from initial engagement with their selected starting point through to their realisation of intentions in the 10 hours of supervised time.</w:t>
            </w:r>
          </w:p>
          <w:p w:rsidR="001A6806" w:rsidRDefault="00223A9A" w:rsidP="005F5776">
            <w:pPr>
              <w:pStyle w:val="NormalWeb"/>
              <w:spacing w:before="0" w:beforeAutospacing="0" w:after="0" w:afterAutospacing="0" w:line="365" w:lineRule="atLeast"/>
              <w:textAlignment w:val="baseline"/>
              <w:rPr>
                <w:rFonts w:asciiTheme="minorHAnsi" w:hAnsiTheme="minorHAnsi" w:cstheme="minorHAnsi"/>
              </w:rPr>
            </w:pPr>
            <w:r w:rsidRPr="00933D41">
              <w:rPr>
                <w:rFonts w:asciiTheme="minorHAnsi" w:hAnsiTheme="minorHAnsi" w:cstheme="minorHAnsi"/>
              </w:rPr>
              <w:t xml:space="preserve">Students must ensure that the total submission for Component 2 evidences coverage of all four assessment objectives and evidence of </w:t>
            </w:r>
            <w:hyperlink r:id="rId8" w:anchor="id-Drawing_1_2_1" w:history="1">
              <w:r w:rsidRPr="00933D41">
                <w:rPr>
                  <w:rStyle w:val="Hyperlink"/>
                  <w:rFonts w:asciiTheme="minorHAnsi" w:hAnsiTheme="minorHAnsi" w:cstheme="minorHAnsi"/>
                  <w:color w:val="auto"/>
                  <w:bdr w:val="none" w:sz="0" w:space="0" w:color="auto" w:frame="1"/>
                </w:rPr>
                <w:t>drawing activity</w:t>
              </w:r>
            </w:hyperlink>
            <w:r w:rsidRPr="00933D41">
              <w:rPr>
                <w:rFonts w:asciiTheme="minorHAnsi" w:hAnsiTheme="minorHAnsi" w:cstheme="minorHAnsi"/>
              </w:rPr>
              <w:t xml:space="preserve"> and </w:t>
            </w:r>
            <w:hyperlink r:id="rId9" w:anchor="id-Written_annotation_1_2_2" w:history="1">
              <w:r w:rsidRPr="00933D41">
                <w:rPr>
                  <w:rStyle w:val="Hyperlink"/>
                  <w:rFonts w:asciiTheme="minorHAnsi" w:hAnsiTheme="minorHAnsi" w:cstheme="minorHAnsi"/>
                  <w:color w:val="auto"/>
                  <w:bdr w:val="none" w:sz="0" w:space="0" w:color="auto" w:frame="1"/>
                </w:rPr>
                <w:t>written annotation</w:t>
              </w:r>
            </w:hyperlink>
            <w:r w:rsidR="00933D41" w:rsidRPr="00933D41">
              <w:rPr>
                <w:rFonts w:asciiTheme="minorHAnsi" w:hAnsiTheme="minorHAnsi" w:cstheme="minorHAnsi"/>
              </w:rPr>
              <w:t>.</w:t>
            </w:r>
          </w:p>
          <w:p w:rsidR="00727F45" w:rsidRPr="005F5776" w:rsidRDefault="00727F45" w:rsidP="005F5776">
            <w:pPr>
              <w:pStyle w:val="NormalWeb"/>
              <w:spacing w:before="0" w:beforeAutospacing="0" w:after="0" w:afterAutospacing="0" w:line="365" w:lineRule="atLeast"/>
              <w:textAlignment w:val="baseline"/>
              <w:rPr>
                <w:rFonts w:asciiTheme="minorHAnsi" w:hAnsiTheme="minorHAnsi" w:cstheme="minorHAnsi"/>
              </w:rPr>
            </w:pPr>
          </w:p>
        </w:tc>
      </w:tr>
      <w:tr w:rsidR="001A6806" w:rsidTr="006804BD">
        <w:tc>
          <w:tcPr>
            <w:tcW w:w="20921" w:type="dxa"/>
            <w:gridSpan w:val="2"/>
            <w:shd w:val="clear" w:color="auto" w:fill="B4C6E7" w:themeFill="accent1" w:themeFillTint="66"/>
          </w:tcPr>
          <w:p w:rsidR="001A6806" w:rsidRDefault="001A6806" w:rsidP="00261537">
            <w:pPr>
              <w:rPr>
                <w:b/>
                <w:bCs/>
                <w:sz w:val="24"/>
                <w:szCs w:val="24"/>
              </w:rPr>
            </w:pPr>
            <w:r w:rsidRPr="00607980">
              <w:rPr>
                <w:b/>
                <w:bCs/>
                <w:sz w:val="24"/>
                <w:szCs w:val="24"/>
              </w:rPr>
              <w:t xml:space="preserve">Promoting Reading: </w:t>
            </w:r>
          </w:p>
          <w:p w:rsidR="001A6806" w:rsidRDefault="001A6806" w:rsidP="00261537">
            <w:pPr>
              <w:rPr>
                <w:b/>
                <w:bCs/>
                <w:sz w:val="24"/>
                <w:szCs w:val="24"/>
              </w:rPr>
            </w:pPr>
          </w:p>
        </w:tc>
      </w:tr>
      <w:tr w:rsidR="001A6806" w:rsidTr="00261537">
        <w:tc>
          <w:tcPr>
            <w:tcW w:w="20921" w:type="dxa"/>
            <w:gridSpan w:val="2"/>
          </w:tcPr>
          <w:p w:rsidR="001A6806" w:rsidRDefault="001A6806" w:rsidP="00261537">
            <w:pPr>
              <w:rPr>
                <w:b/>
                <w:bCs/>
                <w:sz w:val="24"/>
                <w:szCs w:val="24"/>
              </w:rPr>
            </w:pPr>
          </w:p>
          <w:p w:rsidR="001A6806" w:rsidRPr="00933D41" w:rsidRDefault="000E13B5" w:rsidP="000E13B5">
            <w:pPr>
              <w:pStyle w:val="ListParagraph"/>
              <w:numPr>
                <w:ilvl w:val="0"/>
                <w:numId w:val="8"/>
              </w:numPr>
              <w:rPr>
                <w:bCs/>
                <w:sz w:val="24"/>
                <w:szCs w:val="24"/>
              </w:rPr>
            </w:pPr>
            <w:r w:rsidRPr="00933D41">
              <w:rPr>
                <w:bCs/>
                <w:sz w:val="24"/>
                <w:szCs w:val="24"/>
              </w:rPr>
              <w:t>Artist research- online, books, fact sheets</w:t>
            </w:r>
          </w:p>
          <w:p w:rsidR="001A6806" w:rsidRPr="00933D41" w:rsidRDefault="000E13B5" w:rsidP="00261537">
            <w:pPr>
              <w:pStyle w:val="ListParagraph"/>
              <w:numPr>
                <w:ilvl w:val="0"/>
                <w:numId w:val="8"/>
              </w:numPr>
              <w:rPr>
                <w:bCs/>
                <w:sz w:val="24"/>
                <w:szCs w:val="24"/>
              </w:rPr>
            </w:pPr>
            <w:r w:rsidRPr="00933D41">
              <w:rPr>
                <w:bCs/>
                <w:sz w:val="24"/>
                <w:szCs w:val="24"/>
              </w:rPr>
              <w:t>Analysing artists work</w:t>
            </w:r>
          </w:p>
          <w:p w:rsidR="000E13B5" w:rsidRPr="00933D41" w:rsidRDefault="000E13B5" w:rsidP="00261537">
            <w:pPr>
              <w:pStyle w:val="ListParagraph"/>
              <w:numPr>
                <w:ilvl w:val="0"/>
                <w:numId w:val="8"/>
              </w:numPr>
              <w:rPr>
                <w:bCs/>
                <w:sz w:val="24"/>
                <w:szCs w:val="24"/>
              </w:rPr>
            </w:pPr>
            <w:r w:rsidRPr="00933D41">
              <w:rPr>
                <w:bCs/>
                <w:sz w:val="24"/>
                <w:szCs w:val="24"/>
              </w:rPr>
              <w:t>Annotation examples- identifying descriptive language</w:t>
            </w:r>
          </w:p>
          <w:p w:rsidR="001A6806" w:rsidRDefault="001A6806" w:rsidP="00261537">
            <w:pPr>
              <w:rPr>
                <w:b/>
                <w:bCs/>
                <w:sz w:val="24"/>
                <w:szCs w:val="24"/>
              </w:rPr>
            </w:pPr>
          </w:p>
        </w:tc>
      </w:tr>
      <w:tr w:rsidR="001A6806" w:rsidTr="006804BD">
        <w:tc>
          <w:tcPr>
            <w:tcW w:w="20921" w:type="dxa"/>
            <w:gridSpan w:val="2"/>
            <w:shd w:val="clear" w:color="auto" w:fill="B4C6E7" w:themeFill="accent1" w:themeFillTint="66"/>
          </w:tcPr>
          <w:p w:rsidR="001A6806" w:rsidRPr="00607980" w:rsidRDefault="001A6806" w:rsidP="00261537">
            <w:pPr>
              <w:rPr>
                <w:b/>
                <w:bCs/>
                <w:sz w:val="24"/>
                <w:szCs w:val="24"/>
              </w:rPr>
            </w:pPr>
            <w:r w:rsidRPr="00607980">
              <w:rPr>
                <w:b/>
                <w:bCs/>
                <w:sz w:val="24"/>
                <w:szCs w:val="24"/>
              </w:rPr>
              <w:t xml:space="preserve">Assessment: </w:t>
            </w:r>
          </w:p>
          <w:p w:rsidR="001A6806" w:rsidRDefault="001A6806" w:rsidP="00261537">
            <w:pPr>
              <w:rPr>
                <w:b/>
                <w:bCs/>
                <w:sz w:val="24"/>
                <w:szCs w:val="24"/>
              </w:rPr>
            </w:pPr>
          </w:p>
        </w:tc>
      </w:tr>
      <w:tr w:rsidR="001A6806" w:rsidTr="00261537">
        <w:tc>
          <w:tcPr>
            <w:tcW w:w="20921" w:type="dxa"/>
            <w:gridSpan w:val="2"/>
          </w:tcPr>
          <w:p w:rsidR="001A6806" w:rsidRPr="00607980" w:rsidRDefault="001A6806" w:rsidP="001A6806">
            <w:pPr>
              <w:pStyle w:val="ListParagraph"/>
              <w:numPr>
                <w:ilvl w:val="0"/>
                <w:numId w:val="7"/>
              </w:numPr>
              <w:rPr>
                <w:sz w:val="24"/>
                <w:szCs w:val="24"/>
              </w:rPr>
            </w:pPr>
            <w:r w:rsidRPr="00607980">
              <w:rPr>
                <w:sz w:val="24"/>
                <w:szCs w:val="24"/>
              </w:rPr>
              <w:t xml:space="preserve">Each scheme of learning will conclude with </w:t>
            </w:r>
            <w:r w:rsidR="00444BB8">
              <w:rPr>
                <w:sz w:val="24"/>
                <w:szCs w:val="24"/>
              </w:rPr>
              <w:t>a formal assessment focused on students progress towards the execution of the four AQA AO’s.</w:t>
            </w:r>
          </w:p>
          <w:p w:rsidR="001A6806" w:rsidRPr="00607980" w:rsidRDefault="001A6806" w:rsidP="001A6806">
            <w:pPr>
              <w:pStyle w:val="ListParagraph"/>
              <w:numPr>
                <w:ilvl w:val="0"/>
                <w:numId w:val="7"/>
              </w:numPr>
              <w:rPr>
                <w:sz w:val="24"/>
                <w:szCs w:val="24"/>
              </w:rPr>
            </w:pPr>
            <w:r w:rsidRPr="00607980">
              <w:rPr>
                <w:sz w:val="24"/>
                <w:szCs w:val="24"/>
              </w:rPr>
              <w:t xml:space="preserve">The assessments and marking criteria will be modelled on GCSE/BTEC/VCTC frameworks and the school’s data entry policies. </w:t>
            </w:r>
          </w:p>
          <w:p w:rsidR="001A6806" w:rsidRPr="00607980" w:rsidRDefault="001A6806" w:rsidP="001A6806">
            <w:pPr>
              <w:pStyle w:val="ListParagraph"/>
              <w:numPr>
                <w:ilvl w:val="0"/>
                <w:numId w:val="7"/>
              </w:numPr>
              <w:rPr>
                <w:sz w:val="24"/>
                <w:szCs w:val="24"/>
              </w:rPr>
            </w:pPr>
            <w:r w:rsidRPr="00607980">
              <w:rPr>
                <w:sz w:val="24"/>
                <w:szCs w:val="24"/>
              </w:rPr>
              <w:t xml:space="preserve">Formative assessment will take place continuously with either written or verbal feedback. </w:t>
            </w:r>
          </w:p>
          <w:p w:rsidR="001A6806" w:rsidRDefault="001A6806" w:rsidP="001A6806">
            <w:pPr>
              <w:pStyle w:val="ListParagraph"/>
              <w:numPr>
                <w:ilvl w:val="0"/>
                <w:numId w:val="7"/>
              </w:numPr>
              <w:rPr>
                <w:sz w:val="24"/>
                <w:szCs w:val="24"/>
              </w:rPr>
            </w:pPr>
            <w:r w:rsidRPr="00607980">
              <w:rPr>
                <w:sz w:val="24"/>
                <w:szCs w:val="24"/>
              </w:rPr>
              <w:t>Students will be involved in a Progress Review meeting with their teacher at the end of each term.</w:t>
            </w:r>
          </w:p>
          <w:p w:rsidR="001A6806" w:rsidRPr="00607980" w:rsidRDefault="001A6806" w:rsidP="001A6806">
            <w:pPr>
              <w:pStyle w:val="ListParagraph"/>
              <w:rPr>
                <w:b/>
                <w:bCs/>
                <w:sz w:val="24"/>
                <w:szCs w:val="24"/>
              </w:rPr>
            </w:pPr>
          </w:p>
        </w:tc>
      </w:tr>
    </w:tbl>
    <w:p w:rsidR="001A6806" w:rsidRDefault="001A6806" w:rsidP="001A6806">
      <w:pPr>
        <w:rPr>
          <w:b/>
          <w:bCs/>
          <w:sz w:val="24"/>
          <w:szCs w:val="24"/>
        </w:rPr>
      </w:pPr>
    </w:p>
    <w:p w:rsidR="001A6806" w:rsidRDefault="001A6806" w:rsidP="001A6806">
      <w:pPr>
        <w:rPr>
          <w:b/>
          <w:bCs/>
          <w:sz w:val="24"/>
          <w:szCs w:val="24"/>
        </w:rPr>
      </w:pPr>
    </w:p>
    <w:p w:rsidR="001A6806" w:rsidRDefault="001A6806" w:rsidP="001A6806">
      <w:pPr>
        <w:rPr>
          <w:b/>
          <w:bCs/>
          <w:sz w:val="24"/>
          <w:szCs w:val="24"/>
        </w:rPr>
      </w:pPr>
    </w:p>
    <w:p w:rsidR="001A6806" w:rsidRDefault="001A6806" w:rsidP="001A6806">
      <w:pPr>
        <w:rPr>
          <w:b/>
          <w:bCs/>
          <w:sz w:val="24"/>
          <w:szCs w:val="24"/>
        </w:rPr>
      </w:pPr>
    </w:p>
    <w:p w:rsidR="001A6806" w:rsidRPr="001A6806" w:rsidRDefault="001A6806" w:rsidP="001A6806">
      <w:pPr>
        <w:rPr>
          <w:sz w:val="24"/>
          <w:szCs w:val="24"/>
        </w:rPr>
      </w:pPr>
    </w:p>
    <w:sectPr w:rsidR="001A6806" w:rsidRPr="001A6806" w:rsidSect="00C014B8">
      <w:foot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EB" w:rsidRDefault="00A17EEB" w:rsidP="005F41A6">
      <w:pPr>
        <w:spacing w:after="0" w:line="240" w:lineRule="auto"/>
      </w:pPr>
      <w:r>
        <w:separator/>
      </w:r>
    </w:p>
  </w:endnote>
  <w:endnote w:type="continuationSeparator" w:id="0">
    <w:p w:rsidR="00A17EEB" w:rsidRDefault="00A17EEB" w:rsidP="005F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720167"/>
      <w:docPartObj>
        <w:docPartGallery w:val="Page Numbers (Bottom of Page)"/>
        <w:docPartUnique/>
      </w:docPartObj>
    </w:sdtPr>
    <w:sdtEndPr/>
    <w:sdtContent>
      <w:sdt>
        <w:sdtPr>
          <w:id w:val="1728636285"/>
          <w:docPartObj>
            <w:docPartGallery w:val="Page Numbers (Top of Page)"/>
            <w:docPartUnique/>
          </w:docPartObj>
        </w:sdtPr>
        <w:sdtEndPr/>
        <w:sdtContent>
          <w:p w:rsidR="00261537" w:rsidRDefault="00261537">
            <w:pPr>
              <w:pStyle w:val="Footer"/>
              <w:jc w:val="center"/>
            </w:pPr>
            <w:r>
              <w:t xml:space="preserve">Page </w:t>
            </w:r>
            <w:r w:rsidR="001C4BF0">
              <w:rPr>
                <w:b/>
                <w:bCs/>
                <w:sz w:val="24"/>
                <w:szCs w:val="24"/>
              </w:rPr>
              <w:fldChar w:fldCharType="begin"/>
            </w:r>
            <w:r>
              <w:rPr>
                <w:b/>
                <w:bCs/>
              </w:rPr>
              <w:instrText xml:space="preserve"> PAGE </w:instrText>
            </w:r>
            <w:r w:rsidR="001C4BF0">
              <w:rPr>
                <w:b/>
                <w:bCs/>
                <w:sz w:val="24"/>
                <w:szCs w:val="24"/>
              </w:rPr>
              <w:fldChar w:fldCharType="separate"/>
            </w:r>
            <w:r w:rsidR="00AD37CE">
              <w:rPr>
                <w:b/>
                <w:bCs/>
                <w:noProof/>
              </w:rPr>
              <w:t>1</w:t>
            </w:r>
            <w:r w:rsidR="001C4BF0">
              <w:rPr>
                <w:b/>
                <w:bCs/>
                <w:sz w:val="24"/>
                <w:szCs w:val="24"/>
              </w:rPr>
              <w:fldChar w:fldCharType="end"/>
            </w:r>
            <w:r>
              <w:t xml:space="preserve"> of </w:t>
            </w:r>
            <w:r w:rsidR="001C4BF0">
              <w:rPr>
                <w:b/>
                <w:bCs/>
                <w:sz w:val="24"/>
                <w:szCs w:val="24"/>
              </w:rPr>
              <w:fldChar w:fldCharType="begin"/>
            </w:r>
            <w:r>
              <w:rPr>
                <w:b/>
                <w:bCs/>
              </w:rPr>
              <w:instrText xml:space="preserve"> NUMPAGES  </w:instrText>
            </w:r>
            <w:r w:rsidR="001C4BF0">
              <w:rPr>
                <w:b/>
                <w:bCs/>
                <w:sz w:val="24"/>
                <w:szCs w:val="24"/>
              </w:rPr>
              <w:fldChar w:fldCharType="separate"/>
            </w:r>
            <w:r w:rsidR="00AD37CE">
              <w:rPr>
                <w:b/>
                <w:bCs/>
                <w:noProof/>
              </w:rPr>
              <w:t>3</w:t>
            </w:r>
            <w:r w:rsidR="001C4BF0">
              <w:rPr>
                <w:b/>
                <w:bCs/>
                <w:sz w:val="24"/>
                <w:szCs w:val="24"/>
              </w:rPr>
              <w:fldChar w:fldCharType="end"/>
            </w:r>
          </w:p>
        </w:sdtContent>
      </w:sdt>
    </w:sdtContent>
  </w:sdt>
  <w:p w:rsidR="00261537" w:rsidRDefault="00261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EB" w:rsidRDefault="00A17EEB" w:rsidP="005F41A6">
      <w:pPr>
        <w:spacing w:after="0" w:line="240" w:lineRule="auto"/>
      </w:pPr>
      <w:r>
        <w:separator/>
      </w:r>
    </w:p>
  </w:footnote>
  <w:footnote w:type="continuationSeparator" w:id="0">
    <w:p w:rsidR="00A17EEB" w:rsidRDefault="00A17EEB" w:rsidP="005F4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D27"/>
    <w:multiLevelType w:val="multilevel"/>
    <w:tmpl w:val="4C5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06C0"/>
    <w:multiLevelType w:val="hybridMultilevel"/>
    <w:tmpl w:val="680C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352ED"/>
    <w:multiLevelType w:val="hybridMultilevel"/>
    <w:tmpl w:val="1E36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E19FC"/>
    <w:multiLevelType w:val="multilevel"/>
    <w:tmpl w:val="231C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C02EF"/>
    <w:multiLevelType w:val="hybridMultilevel"/>
    <w:tmpl w:val="643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B4A43"/>
    <w:multiLevelType w:val="hybridMultilevel"/>
    <w:tmpl w:val="4E00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52287"/>
    <w:multiLevelType w:val="hybridMultilevel"/>
    <w:tmpl w:val="345AA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A657F"/>
    <w:multiLevelType w:val="hybridMultilevel"/>
    <w:tmpl w:val="208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4166"/>
    <w:multiLevelType w:val="hybridMultilevel"/>
    <w:tmpl w:val="4EA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867C8"/>
    <w:multiLevelType w:val="hybridMultilevel"/>
    <w:tmpl w:val="7DF0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172AD"/>
    <w:multiLevelType w:val="hybridMultilevel"/>
    <w:tmpl w:val="58F0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B6C26"/>
    <w:multiLevelType w:val="hybridMultilevel"/>
    <w:tmpl w:val="599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C3756"/>
    <w:multiLevelType w:val="hybridMultilevel"/>
    <w:tmpl w:val="1444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7"/>
  </w:num>
  <w:num w:numId="6">
    <w:abstractNumId w:val="10"/>
  </w:num>
  <w:num w:numId="7">
    <w:abstractNumId w:val="1"/>
  </w:num>
  <w:num w:numId="8">
    <w:abstractNumId w:val="12"/>
  </w:num>
  <w:num w:numId="9">
    <w:abstractNumId w:val="3"/>
  </w:num>
  <w:num w:numId="10">
    <w:abstractNumId w:val="1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B8"/>
    <w:rsid w:val="00020EF7"/>
    <w:rsid w:val="000E13B5"/>
    <w:rsid w:val="001A6806"/>
    <w:rsid w:val="001C4BF0"/>
    <w:rsid w:val="00223A9A"/>
    <w:rsid w:val="00261537"/>
    <w:rsid w:val="00296D9B"/>
    <w:rsid w:val="00303C52"/>
    <w:rsid w:val="003F37AE"/>
    <w:rsid w:val="00444BB8"/>
    <w:rsid w:val="004E162E"/>
    <w:rsid w:val="004F156A"/>
    <w:rsid w:val="004F6C5B"/>
    <w:rsid w:val="0051726B"/>
    <w:rsid w:val="00541441"/>
    <w:rsid w:val="005B6A10"/>
    <w:rsid w:val="005F41A6"/>
    <w:rsid w:val="005F5776"/>
    <w:rsid w:val="00607980"/>
    <w:rsid w:val="006804BD"/>
    <w:rsid w:val="006A029F"/>
    <w:rsid w:val="00727F45"/>
    <w:rsid w:val="007C0976"/>
    <w:rsid w:val="0080748D"/>
    <w:rsid w:val="00933D41"/>
    <w:rsid w:val="00A17EEB"/>
    <w:rsid w:val="00AD37CE"/>
    <w:rsid w:val="00B01ADE"/>
    <w:rsid w:val="00B1520E"/>
    <w:rsid w:val="00C014B8"/>
    <w:rsid w:val="00C50BE6"/>
    <w:rsid w:val="00CC2E4B"/>
    <w:rsid w:val="00D27E92"/>
    <w:rsid w:val="00D34A75"/>
    <w:rsid w:val="00DE2358"/>
    <w:rsid w:val="00DF1465"/>
    <w:rsid w:val="00E16E2A"/>
    <w:rsid w:val="00EA59DB"/>
    <w:rsid w:val="00ED1DD5"/>
    <w:rsid w:val="00F318B4"/>
    <w:rsid w:val="00F31FF7"/>
    <w:rsid w:val="00F61BC5"/>
    <w:rsid w:val="00F9251C"/>
    <w:rsid w:val="00F950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15E3E-253A-4F8E-BCC4-91EAD247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D5"/>
  </w:style>
  <w:style w:type="paragraph" w:styleId="Heading3">
    <w:name w:val="heading 3"/>
    <w:basedOn w:val="Normal"/>
    <w:link w:val="Heading3Char"/>
    <w:uiPriority w:val="9"/>
    <w:qFormat/>
    <w:rsid w:val="00EA59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C52"/>
    <w:pPr>
      <w:ind w:left="720"/>
      <w:contextualSpacing/>
    </w:pPr>
  </w:style>
  <w:style w:type="paragraph" w:styleId="Header">
    <w:name w:val="header"/>
    <w:basedOn w:val="Normal"/>
    <w:link w:val="HeaderChar"/>
    <w:uiPriority w:val="99"/>
    <w:unhideWhenUsed/>
    <w:rsid w:val="005F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A6"/>
  </w:style>
  <w:style w:type="paragraph" w:styleId="Footer">
    <w:name w:val="footer"/>
    <w:basedOn w:val="Normal"/>
    <w:link w:val="FooterChar"/>
    <w:uiPriority w:val="99"/>
    <w:unhideWhenUsed/>
    <w:rsid w:val="005F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A6"/>
  </w:style>
  <w:style w:type="paragraph" w:styleId="NormalWeb">
    <w:name w:val="Normal (Web)"/>
    <w:basedOn w:val="Normal"/>
    <w:uiPriority w:val="99"/>
    <w:unhideWhenUsed/>
    <w:rsid w:val="00020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0EF7"/>
    <w:rPr>
      <w:b/>
      <w:bCs/>
    </w:rPr>
  </w:style>
  <w:style w:type="character" w:styleId="Hyperlink">
    <w:name w:val="Hyperlink"/>
    <w:basedOn w:val="DefaultParagraphFont"/>
    <w:uiPriority w:val="99"/>
    <w:semiHidden/>
    <w:unhideWhenUsed/>
    <w:rsid w:val="00223A9A"/>
    <w:rPr>
      <w:color w:val="0000FF"/>
      <w:u w:val="single"/>
    </w:rPr>
  </w:style>
  <w:style w:type="character" w:customStyle="1" w:styleId="Heading3Char">
    <w:name w:val="Heading 3 Char"/>
    <w:basedOn w:val="DefaultParagraphFont"/>
    <w:link w:val="Heading3"/>
    <w:uiPriority w:val="9"/>
    <w:rsid w:val="00EA59D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07202">
      <w:bodyDiv w:val="1"/>
      <w:marLeft w:val="0"/>
      <w:marRight w:val="0"/>
      <w:marTop w:val="0"/>
      <w:marBottom w:val="0"/>
      <w:divBdr>
        <w:top w:val="none" w:sz="0" w:space="0" w:color="auto"/>
        <w:left w:val="none" w:sz="0" w:space="0" w:color="auto"/>
        <w:bottom w:val="none" w:sz="0" w:space="0" w:color="auto"/>
        <w:right w:val="none" w:sz="0" w:space="0" w:color="auto"/>
      </w:divBdr>
    </w:div>
    <w:div w:id="996300938">
      <w:bodyDiv w:val="1"/>
      <w:marLeft w:val="0"/>
      <w:marRight w:val="0"/>
      <w:marTop w:val="0"/>
      <w:marBottom w:val="0"/>
      <w:divBdr>
        <w:top w:val="none" w:sz="0" w:space="0" w:color="auto"/>
        <w:left w:val="none" w:sz="0" w:space="0" w:color="auto"/>
        <w:bottom w:val="none" w:sz="0" w:space="0" w:color="auto"/>
        <w:right w:val="none" w:sz="0" w:space="0" w:color="auto"/>
      </w:divBdr>
    </w:div>
    <w:div w:id="1155997197">
      <w:bodyDiv w:val="1"/>
      <w:marLeft w:val="0"/>
      <w:marRight w:val="0"/>
      <w:marTop w:val="0"/>
      <w:marBottom w:val="0"/>
      <w:divBdr>
        <w:top w:val="none" w:sz="0" w:space="0" w:color="auto"/>
        <w:left w:val="none" w:sz="0" w:space="0" w:color="auto"/>
        <w:bottom w:val="none" w:sz="0" w:space="0" w:color="auto"/>
        <w:right w:val="none" w:sz="0" w:space="0" w:color="auto"/>
      </w:divBdr>
    </w:div>
    <w:div w:id="1158613300">
      <w:bodyDiv w:val="1"/>
      <w:marLeft w:val="0"/>
      <w:marRight w:val="0"/>
      <w:marTop w:val="0"/>
      <w:marBottom w:val="0"/>
      <w:divBdr>
        <w:top w:val="none" w:sz="0" w:space="0" w:color="auto"/>
        <w:left w:val="none" w:sz="0" w:space="0" w:color="auto"/>
        <w:bottom w:val="none" w:sz="0" w:space="0" w:color="auto"/>
        <w:right w:val="none" w:sz="0" w:space="0" w:color="auto"/>
      </w:divBdr>
    </w:div>
    <w:div w:id="1752044074">
      <w:bodyDiv w:val="1"/>
      <w:marLeft w:val="0"/>
      <w:marRight w:val="0"/>
      <w:marTop w:val="0"/>
      <w:marBottom w:val="0"/>
      <w:divBdr>
        <w:top w:val="none" w:sz="0" w:space="0" w:color="auto"/>
        <w:left w:val="none" w:sz="0" w:space="0" w:color="auto"/>
        <w:bottom w:val="none" w:sz="0" w:space="0" w:color="auto"/>
        <w:right w:val="none" w:sz="0" w:space="0" w:color="auto"/>
      </w:divBdr>
    </w:div>
    <w:div w:id="18852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gcse/art-and-design-8201-8206/subject-content/skil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qa.org.uk/subjects/art-and-design/gcse/art-and-design-8201-8206/subject-content/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Kirsty Walsh</cp:lastModifiedBy>
  <cp:revision>2</cp:revision>
  <dcterms:created xsi:type="dcterms:W3CDTF">2020-12-04T12:29:00Z</dcterms:created>
  <dcterms:modified xsi:type="dcterms:W3CDTF">2020-12-04T12:29:00Z</dcterms:modified>
</cp:coreProperties>
</file>