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3831A" w14:textId="5BEFE28C" w:rsidR="0057347B" w:rsidRDefault="05EF7A25" w:rsidP="4A9AB2A5">
      <w:pPr>
        <w:jc w:val="center"/>
      </w:pPr>
      <w:r>
        <w:rPr>
          <w:noProof/>
        </w:rPr>
        <w:drawing>
          <wp:inline distT="0" distB="0" distL="0" distR="0" wp14:anchorId="23467487" wp14:editId="5F8C3518">
            <wp:extent cx="1520952" cy="315550"/>
            <wp:effectExtent l="0" t="0" r="0" b="0"/>
            <wp:docPr id="140949208" name="Picture 140949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520952" cy="315550"/>
                    </a:xfrm>
                    <a:prstGeom prst="rect">
                      <a:avLst/>
                    </a:prstGeom>
                  </pic:spPr>
                </pic:pic>
              </a:graphicData>
            </a:graphic>
          </wp:inline>
        </w:drawing>
      </w:r>
      <w:r w:rsidR="003523CB">
        <w:br/>
      </w:r>
      <w:r>
        <w:rPr>
          <w:noProof/>
        </w:rPr>
        <w:drawing>
          <wp:inline distT="0" distB="0" distL="0" distR="0" wp14:anchorId="0304EAAC" wp14:editId="13F2FFA6">
            <wp:extent cx="1481642" cy="797086"/>
            <wp:effectExtent l="0" t="0" r="0" b="0"/>
            <wp:docPr id="2048061069" name="Picture 204806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1642" cy="797086"/>
                    </a:xfrm>
                    <a:prstGeom prst="rect">
                      <a:avLst/>
                    </a:prstGeom>
                  </pic:spPr>
                </pic:pic>
              </a:graphicData>
            </a:graphic>
          </wp:inline>
        </w:drawing>
      </w:r>
    </w:p>
    <w:p w14:paraId="7D8D7565" w14:textId="1B310CBB" w:rsidR="0057347B" w:rsidRDefault="5F142421" w:rsidP="4A9AB2A5">
      <w:pPr>
        <w:jc w:val="center"/>
        <w:rPr>
          <w:rFonts w:ascii="Arial" w:eastAsia="Arial" w:hAnsi="Arial" w:cs="Arial"/>
          <w:b/>
          <w:bCs/>
          <w:sz w:val="24"/>
          <w:szCs w:val="24"/>
        </w:rPr>
      </w:pPr>
      <w:r w:rsidRPr="44D973D7">
        <w:rPr>
          <w:rFonts w:ascii="Calibri" w:eastAsia="Calibri" w:hAnsi="Calibri" w:cs="Calibri"/>
        </w:rPr>
        <w:t xml:space="preserve"> </w:t>
      </w:r>
      <w:r w:rsidR="11D4E7FD" w:rsidRPr="4A9AB2A5">
        <w:rPr>
          <w:rFonts w:ascii="Arial" w:eastAsia="Arial" w:hAnsi="Arial" w:cs="Arial"/>
          <w:b/>
          <w:bCs/>
          <w:sz w:val="24"/>
          <w:szCs w:val="24"/>
        </w:rPr>
        <w:t>Policy Statement for Provider Access</w:t>
      </w:r>
    </w:p>
    <w:p w14:paraId="6AEBFE11" w14:textId="35C75DA0" w:rsidR="0057347B" w:rsidRDefault="242291EF" w:rsidP="4A9AB2A5">
      <w:pPr>
        <w:rPr>
          <w:rFonts w:ascii="Arial" w:eastAsia="Arial" w:hAnsi="Arial" w:cs="Arial"/>
          <w:b/>
          <w:bCs/>
          <w:sz w:val="24"/>
          <w:szCs w:val="24"/>
        </w:rPr>
      </w:pPr>
      <w:r w:rsidRPr="4A9AB2A5">
        <w:rPr>
          <w:rFonts w:ascii="Arial" w:eastAsia="Arial" w:hAnsi="Arial" w:cs="Arial"/>
          <w:sz w:val="24"/>
          <w:szCs w:val="24"/>
        </w:rPr>
        <w:t>This policy statement sets out Bishopton Pupil Referral Unit’s arrangements for managing the access of providers to pupils for the purposes of giving them information about the provider’s education or training offer.</w:t>
      </w:r>
      <w:r w:rsidR="003523CB">
        <w:br/>
      </w:r>
    </w:p>
    <w:p w14:paraId="652C98BD" w14:textId="20F9C0DA" w:rsidR="0057347B" w:rsidRDefault="239E5FCD" w:rsidP="44D973D7">
      <w:r w:rsidRPr="4A9AB2A5">
        <w:rPr>
          <w:rFonts w:ascii="Arial" w:eastAsia="Arial" w:hAnsi="Arial" w:cs="Arial"/>
          <w:sz w:val="24"/>
          <w:szCs w:val="24"/>
        </w:rPr>
        <w:t>This complies with the school’s legal obligations under Section 42B of the Education Act 1997, and with the brand-new legislation, PAL (Provider Access Legislation) which came into effect Jan</w:t>
      </w:r>
      <w:r w:rsidR="47473520" w:rsidRPr="4A9AB2A5">
        <w:rPr>
          <w:rFonts w:ascii="Arial" w:eastAsia="Arial" w:hAnsi="Arial" w:cs="Arial"/>
          <w:sz w:val="24"/>
          <w:szCs w:val="24"/>
        </w:rPr>
        <w:t>uary</w:t>
      </w:r>
      <w:r w:rsidRPr="4A9AB2A5">
        <w:rPr>
          <w:rFonts w:ascii="Arial" w:eastAsia="Arial" w:hAnsi="Arial" w:cs="Arial"/>
          <w:sz w:val="24"/>
          <w:szCs w:val="24"/>
        </w:rPr>
        <w:t xml:space="preserve"> 2023. As part of the latter, all enrolled students are given the opportunity for a minimum of two encounters</w:t>
      </w:r>
      <w:r w:rsidR="59F6C62A" w:rsidRPr="4A9AB2A5">
        <w:rPr>
          <w:rFonts w:ascii="Arial" w:eastAsia="Arial" w:hAnsi="Arial" w:cs="Arial"/>
          <w:sz w:val="24"/>
          <w:szCs w:val="24"/>
        </w:rPr>
        <w:t xml:space="preserve"> during each key phase</w:t>
      </w:r>
      <w:r w:rsidRPr="4A9AB2A5">
        <w:rPr>
          <w:rFonts w:ascii="Arial" w:eastAsia="Arial" w:hAnsi="Arial" w:cs="Arial"/>
          <w:sz w:val="24"/>
          <w:szCs w:val="24"/>
        </w:rPr>
        <w:t xml:space="preserve"> with employers, apprenticeship or educational providers across their time </w:t>
      </w:r>
      <w:r w:rsidR="5858EC6B" w:rsidRPr="4A9AB2A5">
        <w:rPr>
          <w:rFonts w:ascii="Arial" w:eastAsia="Arial" w:hAnsi="Arial" w:cs="Arial"/>
          <w:sz w:val="24"/>
          <w:szCs w:val="24"/>
        </w:rPr>
        <w:t>with us.</w:t>
      </w:r>
    </w:p>
    <w:p w14:paraId="76A43389" w14:textId="7CFD2268" w:rsidR="0057347B" w:rsidRDefault="0057347B" w:rsidP="4A9AB2A5">
      <w:pPr>
        <w:rPr>
          <w:rFonts w:ascii="Arial" w:eastAsia="Arial" w:hAnsi="Arial" w:cs="Arial"/>
          <w:b/>
          <w:bCs/>
          <w:sz w:val="24"/>
          <w:szCs w:val="24"/>
        </w:rPr>
      </w:pPr>
    </w:p>
    <w:p w14:paraId="1DE40020" w14:textId="0DAFCA21" w:rsidR="0057347B" w:rsidRDefault="394938C3" w:rsidP="44D973D7">
      <w:r w:rsidRPr="4A9AB2A5">
        <w:rPr>
          <w:rFonts w:ascii="Arial" w:eastAsia="Arial" w:hAnsi="Arial" w:cs="Arial"/>
          <w:b/>
          <w:bCs/>
          <w:sz w:val="24"/>
          <w:szCs w:val="24"/>
        </w:rPr>
        <w:t xml:space="preserve">Student entitlement </w:t>
      </w:r>
    </w:p>
    <w:p w14:paraId="7D49F20D" w14:textId="0005FF67" w:rsidR="0057347B" w:rsidRDefault="394938C3" w:rsidP="44D973D7">
      <w:r w:rsidRPr="4A9AB2A5">
        <w:rPr>
          <w:rFonts w:ascii="Arial" w:eastAsia="Arial" w:hAnsi="Arial" w:cs="Arial"/>
          <w:sz w:val="24"/>
          <w:szCs w:val="24"/>
        </w:rPr>
        <w:t>Students at college are entitled:</w:t>
      </w:r>
    </w:p>
    <w:p w14:paraId="37E56AA2" w14:textId="31C3F688" w:rsidR="0057347B" w:rsidRDefault="394938C3" w:rsidP="44D973D7">
      <w:r w:rsidRPr="4A9AB2A5">
        <w:rPr>
          <w:rFonts w:ascii="Arial" w:eastAsia="Arial" w:hAnsi="Arial" w:cs="Arial"/>
          <w:sz w:val="24"/>
          <w:szCs w:val="24"/>
        </w:rPr>
        <w:t xml:space="preserve"> • To find out about technical education qualifications and apprenticeships opportunities, as part of a careers programme</w:t>
      </w:r>
      <w:r w:rsidR="5D22F4CF" w:rsidRPr="4A9AB2A5">
        <w:rPr>
          <w:rFonts w:ascii="Arial" w:eastAsia="Arial" w:hAnsi="Arial" w:cs="Arial"/>
          <w:sz w:val="24"/>
          <w:szCs w:val="24"/>
        </w:rPr>
        <w:t>.</w:t>
      </w:r>
      <w:r w:rsidRPr="4A9AB2A5">
        <w:rPr>
          <w:rFonts w:ascii="Arial" w:eastAsia="Arial" w:hAnsi="Arial" w:cs="Arial"/>
          <w:sz w:val="24"/>
          <w:szCs w:val="24"/>
        </w:rPr>
        <w:t xml:space="preserve"> </w:t>
      </w:r>
    </w:p>
    <w:p w14:paraId="405C2E1D" w14:textId="2A28D9CA" w:rsidR="0057347B" w:rsidRDefault="394938C3" w:rsidP="44D973D7">
      <w:r w:rsidRPr="4A9AB2A5">
        <w:rPr>
          <w:rFonts w:ascii="Arial" w:eastAsia="Arial" w:hAnsi="Arial" w:cs="Arial"/>
          <w:sz w:val="24"/>
          <w:szCs w:val="24"/>
        </w:rPr>
        <w:t>• To hear from a range of providers about the opportunities they offer, including technical education and apprenticeships</w:t>
      </w:r>
      <w:r w:rsidR="3C756768" w:rsidRPr="4A9AB2A5">
        <w:rPr>
          <w:rFonts w:ascii="Arial" w:eastAsia="Arial" w:hAnsi="Arial" w:cs="Arial"/>
          <w:sz w:val="24"/>
          <w:szCs w:val="24"/>
        </w:rPr>
        <w:t>.</w:t>
      </w:r>
    </w:p>
    <w:p w14:paraId="5AEEBC26" w14:textId="444CF432" w:rsidR="0057347B" w:rsidRDefault="394938C3" w:rsidP="44D973D7">
      <w:r w:rsidRPr="4A9AB2A5">
        <w:rPr>
          <w:rFonts w:ascii="Arial" w:eastAsia="Arial" w:hAnsi="Arial" w:cs="Arial"/>
          <w:sz w:val="24"/>
          <w:szCs w:val="24"/>
        </w:rPr>
        <w:t>• To understand how to make applications for both academic and technical courses.</w:t>
      </w:r>
    </w:p>
    <w:p w14:paraId="19CC1C3F" w14:textId="576B1BE0" w:rsidR="0057347B" w:rsidRDefault="0057347B" w:rsidP="4A9AB2A5">
      <w:pPr>
        <w:rPr>
          <w:rFonts w:ascii="Arial" w:eastAsia="Arial" w:hAnsi="Arial" w:cs="Arial"/>
          <w:b/>
          <w:bCs/>
          <w:sz w:val="24"/>
          <w:szCs w:val="24"/>
        </w:rPr>
      </w:pPr>
    </w:p>
    <w:p w14:paraId="5299615E" w14:textId="69693634" w:rsidR="0057347B" w:rsidRDefault="501280AE" w:rsidP="4A9AB2A5">
      <w:pPr>
        <w:rPr>
          <w:rFonts w:ascii="Arial" w:eastAsia="Arial" w:hAnsi="Arial" w:cs="Arial"/>
          <w:b/>
          <w:bCs/>
          <w:sz w:val="24"/>
          <w:szCs w:val="24"/>
        </w:rPr>
      </w:pPr>
      <w:r w:rsidRPr="4A9AB2A5">
        <w:rPr>
          <w:rFonts w:ascii="Arial" w:eastAsia="Arial" w:hAnsi="Arial" w:cs="Arial"/>
          <w:b/>
          <w:bCs/>
          <w:sz w:val="24"/>
          <w:szCs w:val="24"/>
        </w:rPr>
        <w:t xml:space="preserve">Management of provider access requests Procedure </w:t>
      </w:r>
    </w:p>
    <w:p w14:paraId="121A3387" w14:textId="55C602D7" w:rsidR="0057347B" w:rsidRDefault="501280AE" w:rsidP="44D973D7">
      <w:r w:rsidRPr="4A9AB2A5">
        <w:rPr>
          <w:rFonts w:ascii="Arial" w:eastAsia="Arial" w:hAnsi="Arial" w:cs="Arial"/>
          <w:sz w:val="24"/>
          <w:szCs w:val="24"/>
        </w:rPr>
        <w:t xml:space="preserve">A provider wishing to request access should contact </w:t>
      </w:r>
      <w:r w:rsidR="00865521">
        <w:rPr>
          <w:rFonts w:ascii="Arial" w:eastAsia="Arial" w:hAnsi="Arial" w:cs="Arial"/>
          <w:sz w:val="24"/>
          <w:szCs w:val="24"/>
        </w:rPr>
        <w:t xml:space="preserve">Bishopton Pru </w:t>
      </w:r>
      <w:r w:rsidRPr="4A9AB2A5">
        <w:rPr>
          <w:rFonts w:ascii="Arial" w:eastAsia="Arial" w:hAnsi="Arial" w:cs="Arial"/>
          <w:sz w:val="24"/>
          <w:szCs w:val="24"/>
        </w:rPr>
        <w:t xml:space="preserve">who will identify the most suitable opportunity for a visit. Email </w:t>
      </w:r>
      <w:r w:rsidR="00865521">
        <w:rPr>
          <w:rFonts w:ascii="Arial" w:eastAsia="Arial" w:hAnsi="Arial" w:cs="Arial"/>
          <w:sz w:val="24"/>
          <w:szCs w:val="24"/>
        </w:rPr>
        <w:t>bishopton.pru@tvc.ac.uk</w:t>
      </w:r>
    </w:p>
    <w:p w14:paraId="249CAEE0" w14:textId="4E674FEE" w:rsidR="0057347B" w:rsidRDefault="0057347B" w:rsidP="4A9AB2A5">
      <w:pPr>
        <w:rPr>
          <w:rFonts w:ascii="Arial" w:eastAsia="Arial" w:hAnsi="Arial" w:cs="Arial"/>
          <w:b/>
          <w:bCs/>
          <w:sz w:val="24"/>
          <w:szCs w:val="24"/>
        </w:rPr>
      </w:pPr>
    </w:p>
    <w:p w14:paraId="3562DE47" w14:textId="7412BFB3" w:rsidR="0057347B" w:rsidRDefault="67FBA6EB" w:rsidP="4A9AB2A5">
      <w:pPr>
        <w:rPr>
          <w:rFonts w:ascii="Arial" w:eastAsia="Arial" w:hAnsi="Arial" w:cs="Arial"/>
          <w:b/>
          <w:bCs/>
          <w:sz w:val="24"/>
          <w:szCs w:val="24"/>
        </w:rPr>
      </w:pPr>
      <w:r w:rsidRPr="4A9AB2A5">
        <w:rPr>
          <w:rFonts w:ascii="Arial" w:eastAsia="Arial" w:hAnsi="Arial" w:cs="Arial"/>
          <w:b/>
          <w:bCs/>
          <w:sz w:val="24"/>
          <w:szCs w:val="24"/>
        </w:rPr>
        <w:t xml:space="preserve">Opportunities for access </w:t>
      </w:r>
    </w:p>
    <w:p w14:paraId="408AA0E0" w14:textId="12E9F583" w:rsidR="0057347B" w:rsidRDefault="67FBA6EB" w:rsidP="44D973D7">
      <w:r w:rsidRPr="4A9AB2A5">
        <w:rPr>
          <w:rFonts w:ascii="Arial" w:eastAsia="Arial" w:hAnsi="Arial" w:cs="Arial"/>
          <w:sz w:val="24"/>
          <w:szCs w:val="24"/>
        </w:rPr>
        <w:t>There are several events and opportunities throughout the academic year for providers to come in and visit our students and or their parents</w:t>
      </w:r>
      <w:r w:rsidR="69E1E87D" w:rsidRPr="4A9AB2A5">
        <w:rPr>
          <w:rFonts w:ascii="Arial" w:eastAsia="Arial" w:hAnsi="Arial" w:cs="Arial"/>
          <w:sz w:val="24"/>
          <w:szCs w:val="24"/>
        </w:rPr>
        <w:t>, these could be</w:t>
      </w:r>
      <w:r w:rsidRPr="4A9AB2A5">
        <w:rPr>
          <w:rFonts w:ascii="Arial" w:eastAsia="Arial" w:hAnsi="Arial" w:cs="Arial"/>
          <w:sz w:val="24"/>
          <w:szCs w:val="24"/>
        </w:rPr>
        <w:t>:</w:t>
      </w:r>
    </w:p>
    <w:p w14:paraId="781B87AB" w14:textId="001483BF" w:rsidR="0057347B" w:rsidRDefault="67FBA6EB" w:rsidP="44D973D7">
      <w:r w:rsidRPr="4A9AB2A5">
        <w:rPr>
          <w:rFonts w:ascii="Arial" w:eastAsia="Arial" w:hAnsi="Arial" w:cs="Arial"/>
          <w:sz w:val="24"/>
          <w:szCs w:val="24"/>
        </w:rPr>
        <w:t>• During tutorial</w:t>
      </w:r>
      <w:r w:rsidR="21D5F9E4" w:rsidRPr="4A9AB2A5">
        <w:rPr>
          <w:rFonts w:ascii="Arial" w:eastAsia="Arial" w:hAnsi="Arial" w:cs="Arial"/>
          <w:sz w:val="24"/>
          <w:szCs w:val="24"/>
        </w:rPr>
        <w:t>s</w:t>
      </w:r>
    </w:p>
    <w:p w14:paraId="255CACB9" w14:textId="13687182" w:rsidR="0057347B" w:rsidRDefault="67FBA6EB" w:rsidP="44D973D7">
      <w:r w:rsidRPr="4A9AB2A5">
        <w:rPr>
          <w:rFonts w:ascii="Arial" w:eastAsia="Arial" w:hAnsi="Arial" w:cs="Arial"/>
          <w:sz w:val="24"/>
          <w:szCs w:val="24"/>
        </w:rPr>
        <w:t xml:space="preserve">• During Lesson time </w:t>
      </w:r>
    </w:p>
    <w:p w14:paraId="5AEBF74B" w14:textId="49219870" w:rsidR="0057347B" w:rsidRDefault="67FBA6EB" w:rsidP="44D973D7">
      <w:r w:rsidRPr="4A9AB2A5">
        <w:rPr>
          <w:rFonts w:ascii="Arial" w:eastAsia="Arial" w:hAnsi="Arial" w:cs="Arial"/>
          <w:sz w:val="24"/>
          <w:szCs w:val="24"/>
        </w:rPr>
        <w:t xml:space="preserve">• Break time/lunch time drop ins </w:t>
      </w:r>
    </w:p>
    <w:p w14:paraId="53DA7234" w14:textId="049364E8" w:rsidR="0057347B" w:rsidRDefault="67FBA6EB" w:rsidP="44D973D7">
      <w:r w:rsidRPr="4A9AB2A5">
        <w:rPr>
          <w:rFonts w:ascii="Arial" w:eastAsia="Arial" w:hAnsi="Arial" w:cs="Arial"/>
          <w:sz w:val="24"/>
          <w:szCs w:val="24"/>
        </w:rPr>
        <w:t>• Careers and Progression Fair</w:t>
      </w:r>
      <w:r w:rsidR="4B6D8EEF" w:rsidRPr="4A9AB2A5">
        <w:rPr>
          <w:rFonts w:ascii="Arial" w:eastAsia="Arial" w:hAnsi="Arial" w:cs="Arial"/>
          <w:sz w:val="24"/>
          <w:szCs w:val="24"/>
        </w:rPr>
        <w:t xml:space="preserve">s. </w:t>
      </w:r>
    </w:p>
    <w:p w14:paraId="7106A8AB" w14:textId="5066D729" w:rsidR="0057347B" w:rsidRDefault="0057347B" w:rsidP="4A9AB2A5">
      <w:pPr>
        <w:rPr>
          <w:rFonts w:ascii="Arial" w:eastAsia="Arial" w:hAnsi="Arial" w:cs="Arial"/>
          <w:b/>
          <w:bCs/>
          <w:sz w:val="24"/>
          <w:szCs w:val="24"/>
        </w:rPr>
      </w:pPr>
    </w:p>
    <w:p w14:paraId="62F9F30A" w14:textId="2CE0FED2" w:rsidR="0057347B" w:rsidRDefault="4B6D8EEF" w:rsidP="4A9AB2A5">
      <w:pPr>
        <w:rPr>
          <w:rFonts w:ascii="Arial" w:eastAsia="Arial" w:hAnsi="Arial" w:cs="Arial"/>
          <w:sz w:val="24"/>
          <w:szCs w:val="24"/>
        </w:rPr>
      </w:pPr>
      <w:r w:rsidRPr="4A9AB2A5">
        <w:rPr>
          <w:rFonts w:ascii="Arial" w:eastAsia="Arial" w:hAnsi="Arial" w:cs="Arial"/>
          <w:b/>
          <w:bCs/>
          <w:sz w:val="24"/>
          <w:szCs w:val="24"/>
        </w:rPr>
        <w:t>Premises and facilities</w:t>
      </w:r>
      <w:r w:rsidRPr="4A9AB2A5">
        <w:rPr>
          <w:rFonts w:ascii="Arial" w:eastAsia="Arial" w:hAnsi="Arial" w:cs="Arial"/>
          <w:sz w:val="24"/>
          <w:szCs w:val="24"/>
        </w:rPr>
        <w:t xml:space="preserve"> </w:t>
      </w:r>
    </w:p>
    <w:p w14:paraId="1BC59AD2" w14:textId="14EF530C" w:rsidR="0057347B" w:rsidRDefault="4B6D8EEF" w:rsidP="44D973D7">
      <w:r w:rsidRPr="4A9AB2A5">
        <w:rPr>
          <w:rFonts w:ascii="Arial" w:eastAsia="Arial" w:hAnsi="Arial" w:cs="Arial"/>
          <w:sz w:val="24"/>
          <w:szCs w:val="24"/>
        </w:rPr>
        <w:t>The school will make suitable rooms/ spaces available for discussions between the provider and students, as appropriate to the activity. The school will also make available AV and other specialist equipment to support provider presentations. This can be discussed and agreed in advance of the visit.</w:t>
      </w:r>
    </w:p>
    <w:p w14:paraId="438CCA71" w14:textId="7AE57C7A" w:rsidR="0057347B" w:rsidRDefault="3452C691" w:rsidP="4A9AB2A5">
      <w:pPr>
        <w:rPr>
          <w:rFonts w:ascii="Arial" w:eastAsia="Arial" w:hAnsi="Arial" w:cs="Arial"/>
          <w:sz w:val="24"/>
          <w:szCs w:val="24"/>
        </w:rPr>
      </w:pPr>
      <w:r w:rsidRPr="03C243E1">
        <w:rPr>
          <w:rFonts w:ascii="Arial" w:eastAsia="Arial" w:hAnsi="Arial" w:cs="Arial"/>
          <w:sz w:val="24"/>
          <w:szCs w:val="24"/>
        </w:rPr>
        <w:t>Approval date:</w:t>
      </w:r>
      <w:r w:rsidR="6E4D328E" w:rsidRPr="03C243E1">
        <w:rPr>
          <w:rFonts w:ascii="Arial" w:eastAsia="Arial" w:hAnsi="Arial" w:cs="Arial"/>
          <w:sz w:val="24"/>
          <w:szCs w:val="24"/>
        </w:rPr>
        <w:t xml:space="preserve"> </w:t>
      </w:r>
      <w:r w:rsidR="314EB9D6" w:rsidRPr="03C243E1">
        <w:rPr>
          <w:rFonts w:ascii="Arial" w:eastAsia="Arial" w:hAnsi="Arial" w:cs="Arial"/>
          <w:sz w:val="24"/>
          <w:szCs w:val="24"/>
        </w:rPr>
        <w:t xml:space="preserve">SLT </w:t>
      </w:r>
      <w:r w:rsidR="00591BB6">
        <w:rPr>
          <w:rFonts w:ascii="Arial" w:eastAsia="Arial" w:hAnsi="Arial" w:cs="Arial"/>
          <w:sz w:val="24"/>
          <w:szCs w:val="24"/>
        </w:rPr>
        <w:t xml:space="preserve"> </w:t>
      </w:r>
    </w:p>
    <w:p w14:paraId="646B9733" w14:textId="359D9FDB" w:rsidR="314EB9D6" w:rsidRDefault="314EB9D6" w:rsidP="03C243E1">
      <w:pPr>
        <w:rPr>
          <w:rFonts w:ascii="Arial" w:eastAsia="Arial" w:hAnsi="Arial" w:cs="Arial"/>
          <w:sz w:val="24"/>
          <w:szCs w:val="24"/>
        </w:rPr>
      </w:pPr>
      <w:r w:rsidRPr="03C243E1">
        <w:rPr>
          <w:rFonts w:ascii="Arial" w:eastAsia="Arial" w:hAnsi="Arial" w:cs="Arial"/>
          <w:sz w:val="24"/>
          <w:szCs w:val="24"/>
        </w:rPr>
        <w:t xml:space="preserve">                        LGB </w:t>
      </w:r>
      <w:r w:rsidR="00591BB6">
        <w:rPr>
          <w:rFonts w:ascii="Arial" w:eastAsia="Arial" w:hAnsi="Arial" w:cs="Arial"/>
          <w:sz w:val="24"/>
          <w:szCs w:val="24"/>
        </w:rPr>
        <w:t>March 2025</w:t>
      </w:r>
      <w:r w:rsidR="00865521">
        <w:rPr>
          <w:rFonts w:ascii="Arial" w:eastAsia="Arial" w:hAnsi="Arial" w:cs="Arial"/>
          <w:sz w:val="24"/>
          <w:szCs w:val="24"/>
        </w:rPr>
        <w:t xml:space="preserve"> </w:t>
      </w:r>
      <w:r w:rsidR="0082364C">
        <w:rPr>
          <w:rFonts w:ascii="Arial" w:eastAsia="Arial" w:hAnsi="Arial" w:cs="Arial"/>
          <w:sz w:val="24"/>
          <w:szCs w:val="24"/>
        </w:rPr>
        <w:t>(waiting for approval)</w:t>
      </w:r>
    </w:p>
    <w:p w14:paraId="64563DA4" w14:textId="3C661663" w:rsidR="0057347B" w:rsidRDefault="3452C691" w:rsidP="03C243E1">
      <w:pPr>
        <w:rPr>
          <w:rFonts w:ascii="Arial" w:eastAsia="Arial" w:hAnsi="Arial" w:cs="Arial"/>
          <w:sz w:val="24"/>
          <w:szCs w:val="24"/>
        </w:rPr>
      </w:pPr>
      <w:r w:rsidRPr="03C243E1">
        <w:rPr>
          <w:rFonts w:ascii="Arial" w:eastAsia="Arial" w:hAnsi="Arial" w:cs="Arial"/>
          <w:sz w:val="24"/>
          <w:szCs w:val="24"/>
        </w:rPr>
        <w:t xml:space="preserve">Review date: </w:t>
      </w:r>
      <w:r w:rsidR="7DDFDF9E" w:rsidRPr="03C243E1">
        <w:rPr>
          <w:rFonts w:ascii="Arial" w:eastAsia="Arial" w:hAnsi="Arial" w:cs="Arial"/>
          <w:sz w:val="24"/>
          <w:szCs w:val="24"/>
        </w:rPr>
        <w:t xml:space="preserve">  </w:t>
      </w:r>
      <w:r w:rsidR="00865521">
        <w:rPr>
          <w:rFonts w:ascii="Arial" w:eastAsia="Arial" w:hAnsi="Arial" w:cs="Arial"/>
          <w:sz w:val="24"/>
          <w:szCs w:val="24"/>
        </w:rPr>
        <w:t>January 2025</w:t>
      </w:r>
    </w:p>
    <w:p w14:paraId="7F988238" w14:textId="3545C844" w:rsidR="0057347B" w:rsidRDefault="0057347B" w:rsidP="44D973D7"/>
    <w:p w14:paraId="5E5787A5" w14:textId="4AD61B54" w:rsidR="0057347B" w:rsidRDefault="003523CB" w:rsidP="44D973D7">
      <w:r>
        <w:br/>
      </w:r>
    </w:p>
    <w:sectPr w:rsidR="0057347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1A2020"/>
    <w:rsid w:val="003523CB"/>
    <w:rsid w:val="0057347B"/>
    <w:rsid w:val="00591BB6"/>
    <w:rsid w:val="0082364C"/>
    <w:rsid w:val="00857C77"/>
    <w:rsid w:val="00865521"/>
    <w:rsid w:val="009954B5"/>
    <w:rsid w:val="03C243E1"/>
    <w:rsid w:val="05EF7A25"/>
    <w:rsid w:val="062B3A25"/>
    <w:rsid w:val="08472E14"/>
    <w:rsid w:val="0A127421"/>
    <w:rsid w:val="0B9D85DE"/>
    <w:rsid w:val="0F480626"/>
    <w:rsid w:val="11D4E7FD"/>
    <w:rsid w:val="138F6F66"/>
    <w:rsid w:val="152B3FC7"/>
    <w:rsid w:val="15E575BF"/>
    <w:rsid w:val="16A85920"/>
    <w:rsid w:val="1B9A814B"/>
    <w:rsid w:val="1D3651AC"/>
    <w:rsid w:val="1ED2220D"/>
    <w:rsid w:val="21D5F9E4"/>
    <w:rsid w:val="239E5FCD"/>
    <w:rsid w:val="23BEBB8D"/>
    <w:rsid w:val="242291EF"/>
    <w:rsid w:val="2562CC14"/>
    <w:rsid w:val="269AA55F"/>
    <w:rsid w:val="26DD33F2"/>
    <w:rsid w:val="26E52178"/>
    <w:rsid w:val="28FFDFF2"/>
    <w:rsid w:val="314EB9D6"/>
    <w:rsid w:val="3452C691"/>
    <w:rsid w:val="394938C3"/>
    <w:rsid w:val="3C756768"/>
    <w:rsid w:val="4250C2EE"/>
    <w:rsid w:val="42F9DB77"/>
    <w:rsid w:val="44D973D7"/>
    <w:rsid w:val="471A2020"/>
    <w:rsid w:val="47473520"/>
    <w:rsid w:val="4A73A970"/>
    <w:rsid w:val="4A9AB2A5"/>
    <w:rsid w:val="4B6D8EEF"/>
    <w:rsid w:val="4E746D83"/>
    <w:rsid w:val="501280AE"/>
    <w:rsid w:val="532EB649"/>
    <w:rsid w:val="5666570B"/>
    <w:rsid w:val="5858EC6B"/>
    <w:rsid w:val="59F6C62A"/>
    <w:rsid w:val="5D22F4CF"/>
    <w:rsid w:val="5F142421"/>
    <w:rsid w:val="5F4C0386"/>
    <w:rsid w:val="60E7D3E7"/>
    <w:rsid w:val="67FBA6EB"/>
    <w:rsid w:val="69E1E87D"/>
    <w:rsid w:val="6E4D328E"/>
    <w:rsid w:val="74359873"/>
    <w:rsid w:val="75A176F5"/>
    <w:rsid w:val="7C4897DE"/>
    <w:rsid w:val="7DDFDF9E"/>
    <w:rsid w:val="7DE4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2020"/>
  <w15:chartTrackingRefBased/>
  <w15:docId w15:val="{CD6930D0-1A0E-43D1-A087-8205E48F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4e5ad9-008d-4fd9-af23-a183d6477429">
      <UserInfo>
        <DisplayName/>
        <AccountId xsi:nil="true"/>
        <AccountType/>
      </UserInfo>
    </SharedWithUsers>
    <_ip_UnifiedCompliancePolicyUIAction xmlns="http://schemas.microsoft.com/sharepoint/v3" xsi:nil="true"/>
    <_ip_UnifiedCompliancePolicyProperties xmlns="http://schemas.microsoft.com/sharepoint/v3" xsi:nil="true"/>
    <_activity xmlns="1edf0cac-405d-4d71-b0d2-38605e8435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8BAE2084AE9C4C894AF4BEBB42D448" ma:contentTypeVersion="17" ma:contentTypeDescription="Create a new document." ma:contentTypeScope="" ma:versionID="acdb32d4167a46513e28e2b2ef839fff">
  <xsd:schema xmlns:xsd="http://www.w3.org/2001/XMLSchema" xmlns:xs="http://www.w3.org/2001/XMLSchema" xmlns:p="http://schemas.microsoft.com/office/2006/metadata/properties" xmlns:ns1="http://schemas.microsoft.com/sharepoint/v3" xmlns:ns3="1edf0cac-405d-4d71-b0d2-38605e84351d" xmlns:ns4="354e5ad9-008d-4fd9-af23-a183d6477429" targetNamespace="http://schemas.microsoft.com/office/2006/metadata/properties" ma:root="true" ma:fieldsID="216ff381509c74fb6cef6f3dd4d0671f" ns1:_="" ns3:_="" ns4:_="">
    <xsd:import namespace="http://schemas.microsoft.com/sharepoint/v3"/>
    <xsd:import namespace="1edf0cac-405d-4d71-b0d2-38605e84351d"/>
    <xsd:import namespace="354e5ad9-008d-4fd9-af23-a183d647742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bjectDetectorVersions" minOccurs="0"/>
                <xsd:element ref="ns3:MediaServiceSystemTags" minOccurs="0"/>
                <xsd:element ref="ns3:MediaServiceOCR"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f0cac-405d-4d71-b0d2-38605e843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e5ad9-008d-4fd9-af23-a183d64774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4AB50-CA4F-4804-A206-76666357F8B2}">
  <ds:schemaRefs>
    <ds:schemaRef ds:uri="http://schemas.microsoft.com/office/2006/metadata/properties"/>
    <ds:schemaRef ds:uri="http://schemas.microsoft.com/office/infopath/2007/PartnerControls"/>
    <ds:schemaRef ds:uri="354e5ad9-008d-4fd9-af23-a183d6477429"/>
    <ds:schemaRef ds:uri="http://schemas.microsoft.com/sharepoint/v3"/>
    <ds:schemaRef ds:uri="1edf0cac-405d-4d71-b0d2-38605e84351d"/>
  </ds:schemaRefs>
</ds:datastoreItem>
</file>

<file path=customXml/itemProps2.xml><?xml version="1.0" encoding="utf-8"?>
<ds:datastoreItem xmlns:ds="http://schemas.openxmlformats.org/officeDocument/2006/customXml" ds:itemID="{9B01AB79-7A68-49ED-B4CE-157026885B6C}">
  <ds:schemaRefs>
    <ds:schemaRef ds:uri="http://schemas.microsoft.com/sharepoint/v3/contenttype/forms"/>
  </ds:schemaRefs>
</ds:datastoreItem>
</file>

<file path=customXml/itemProps3.xml><?xml version="1.0" encoding="utf-8"?>
<ds:datastoreItem xmlns:ds="http://schemas.openxmlformats.org/officeDocument/2006/customXml" ds:itemID="{9A8948B0-1153-4DB6-AAA7-72067DB8C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df0cac-405d-4d71-b0d2-38605e84351d"/>
    <ds:schemaRef ds:uri="354e5ad9-008d-4fd9-af23-a183d6477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Cairns</dc:creator>
  <cp:keywords/>
  <dc:description/>
  <cp:lastModifiedBy>Sarah King</cp:lastModifiedBy>
  <cp:revision>4</cp:revision>
  <dcterms:created xsi:type="dcterms:W3CDTF">2025-01-14T11:45:00Z</dcterms:created>
  <dcterms:modified xsi:type="dcterms:W3CDTF">2025-01-14T11:46:00Z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0x0101006A8BAE2084AE9C4C894AF4BEBB42D448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